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06A64" w14:textId="77777777" w:rsidR="00782CB4" w:rsidRPr="00374D6D" w:rsidRDefault="00782CB4" w:rsidP="00782CB4">
      <w:pPr>
        <w:pStyle w:val="Default"/>
        <w:rPr>
          <w:rFonts w:ascii="Times New Roman" w:hAnsi="Times New Roman" w:cs="Times New Roman"/>
          <w:color w:val="000000" w:themeColor="text1"/>
        </w:rPr>
      </w:pPr>
    </w:p>
    <w:p w14:paraId="1E9E5FAA" w14:textId="77777777" w:rsidR="00782CB4" w:rsidRPr="00374D6D" w:rsidRDefault="00782CB4" w:rsidP="00782CB4">
      <w:pPr>
        <w:pStyle w:val="Default"/>
        <w:rPr>
          <w:rFonts w:ascii="Times New Roman" w:hAnsi="Times New Roman" w:cs="Times New Roman"/>
          <w:color w:val="000000" w:themeColor="text1"/>
        </w:rPr>
      </w:pPr>
    </w:p>
    <w:p w14:paraId="3CC8AE5C" w14:textId="77777777" w:rsidR="00443181" w:rsidRPr="00374D6D" w:rsidRDefault="00720458" w:rsidP="001A6205">
      <w:pPr>
        <w:pStyle w:val="Pa0"/>
        <w:jc w:val="center"/>
        <w:rPr>
          <w:rFonts w:ascii="Times New Roman" w:hAnsi="Times New Roman" w:cs="Times New Roman"/>
          <w:b/>
          <w:bCs/>
          <w:color w:val="000000" w:themeColor="text1"/>
          <w:sz w:val="56"/>
          <w:szCs w:val="126"/>
        </w:rPr>
      </w:pPr>
      <w:r w:rsidRPr="00374D6D">
        <w:rPr>
          <w:rFonts w:ascii="Times New Roman" w:hAnsi="Times New Roman" w:cs="Times New Roman"/>
          <w:noProof/>
        </w:rPr>
        <w:drawing>
          <wp:inline distT="0" distB="0" distL="0" distR="0" wp14:anchorId="48E14E9A" wp14:editId="069153AC">
            <wp:extent cx="4381500" cy="1035050"/>
            <wp:effectExtent l="0" t="0" r="0" b="0"/>
            <wp:docPr id="1" name="Picture 1" descr="FDRE Technical Vocational and Training Institute - Electronic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RE Technical Vocational and Training Institute - Electronic Lear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1035050"/>
                    </a:xfrm>
                    <a:prstGeom prst="rect">
                      <a:avLst/>
                    </a:prstGeom>
                    <a:noFill/>
                    <a:ln>
                      <a:noFill/>
                    </a:ln>
                  </pic:spPr>
                </pic:pic>
              </a:graphicData>
            </a:graphic>
          </wp:inline>
        </w:drawing>
      </w:r>
    </w:p>
    <w:p w14:paraId="79D5E2B3" w14:textId="77777777" w:rsidR="009D0818" w:rsidRPr="00374D6D" w:rsidRDefault="009D0818" w:rsidP="001A6205">
      <w:pPr>
        <w:pStyle w:val="Pa0"/>
        <w:jc w:val="center"/>
        <w:rPr>
          <w:rFonts w:ascii="Times New Roman" w:hAnsi="Times New Roman" w:cs="Times New Roman"/>
          <w:b/>
          <w:bCs/>
          <w:color w:val="000000" w:themeColor="text1"/>
          <w:sz w:val="48"/>
          <w:szCs w:val="126"/>
        </w:rPr>
      </w:pPr>
    </w:p>
    <w:p w14:paraId="1D66E0B8" w14:textId="77777777" w:rsidR="00782CB4" w:rsidRPr="00374D6D" w:rsidRDefault="001A6205" w:rsidP="001A6205">
      <w:pPr>
        <w:pStyle w:val="Pa0"/>
        <w:jc w:val="center"/>
        <w:rPr>
          <w:rFonts w:ascii="Times New Roman" w:hAnsi="Times New Roman" w:cs="Times New Roman"/>
          <w:b/>
          <w:bCs/>
          <w:color w:val="000000" w:themeColor="text1"/>
          <w:sz w:val="48"/>
          <w:szCs w:val="126"/>
        </w:rPr>
      </w:pPr>
      <w:r w:rsidRPr="00374D6D">
        <w:rPr>
          <w:rFonts w:ascii="Times New Roman" w:hAnsi="Times New Roman" w:cs="Times New Roman"/>
          <w:b/>
          <w:bCs/>
          <w:color w:val="000000" w:themeColor="text1"/>
          <w:sz w:val="48"/>
          <w:szCs w:val="126"/>
        </w:rPr>
        <w:t>FEDERAL TECHNICAL AND VOCATIONAL TRAINING INSTITUTE</w:t>
      </w:r>
    </w:p>
    <w:p w14:paraId="0EC7B7B5" w14:textId="77777777" w:rsidR="00782CB4" w:rsidRPr="00374D6D" w:rsidRDefault="00782CB4" w:rsidP="00782CB4">
      <w:pPr>
        <w:pStyle w:val="Default"/>
        <w:rPr>
          <w:rFonts w:ascii="Times New Roman" w:hAnsi="Times New Roman" w:cs="Times New Roman"/>
          <w:color w:val="000000" w:themeColor="text1"/>
        </w:rPr>
      </w:pPr>
    </w:p>
    <w:p w14:paraId="1EDF4B76" w14:textId="77777777" w:rsidR="00782CB4" w:rsidRPr="00374D6D" w:rsidRDefault="001A6205" w:rsidP="00782CB4">
      <w:pPr>
        <w:pStyle w:val="Pa0"/>
        <w:jc w:val="center"/>
        <w:rPr>
          <w:rFonts w:ascii="Times New Roman" w:hAnsi="Times New Roman" w:cs="Times New Roman"/>
          <w:color w:val="000000" w:themeColor="text1"/>
          <w:sz w:val="44"/>
          <w:szCs w:val="126"/>
        </w:rPr>
      </w:pPr>
      <w:r w:rsidRPr="00374D6D">
        <w:rPr>
          <w:rFonts w:ascii="Times New Roman" w:hAnsi="Times New Roman" w:cs="Times New Roman"/>
          <w:b/>
          <w:bCs/>
          <w:color w:val="000000" w:themeColor="text1"/>
          <w:sz w:val="44"/>
          <w:szCs w:val="126"/>
        </w:rPr>
        <w:t xml:space="preserve">TRAINEES </w:t>
      </w:r>
      <w:r w:rsidR="00782CB4" w:rsidRPr="00374D6D">
        <w:rPr>
          <w:rFonts w:ascii="Times New Roman" w:hAnsi="Times New Roman" w:cs="Times New Roman"/>
          <w:b/>
          <w:bCs/>
          <w:color w:val="000000" w:themeColor="text1"/>
          <w:sz w:val="44"/>
          <w:szCs w:val="126"/>
        </w:rPr>
        <w:t>HANDBOOK</w:t>
      </w:r>
    </w:p>
    <w:p w14:paraId="775EA3E3" w14:textId="77777777" w:rsidR="00782CB4" w:rsidRPr="00374D6D" w:rsidRDefault="00782CB4" w:rsidP="00782CB4">
      <w:pPr>
        <w:pStyle w:val="Pa0"/>
        <w:jc w:val="center"/>
        <w:rPr>
          <w:rFonts w:ascii="Times New Roman" w:hAnsi="Times New Roman" w:cs="Times New Roman"/>
          <w:b/>
          <w:color w:val="000000" w:themeColor="text1"/>
          <w:sz w:val="44"/>
          <w:szCs w:val="100"/>
        </w:rPr>
      </w:pPr>
      <w:r w:rsidRPr="00374D6D">
        <w:rPr>
          <w:rFonts w:ascii="Times New Roman" w:hAnsi="Times New Roman" w:cs="Times New Roman"/>
          <w:b/>
          <w:color w:val="000000" w:themeColor="text1"/>
          <w:sz w:val="44"/>
          <w:szCs w:val="100"/>
        </w:rPr>
        <w:t>2025/26</w:t>
      </w:r>
    </w:p>
    <w:p w14:paraId="04C23A3F" w14:textId="77777777" w:rsidR="001A6205" w:rsidRPr="00374D6D" w:rsidRDefault="001A6205" w:rsidP="001A6205">
      <w:pPr>
        <w:pStyle w:val="Default"/>
        <w:rPr>
          <w:rFonts w:ascii="Times New Roman" w:hAnsi="Times New Roman" w:cs="Times New Roman"/>
          <w:sz w:val="18"/>
        </w:rPr>
      </w:pPr>
    </w:p>
    <w:p w14:paraId="2A414340" w14:textId="77777777" w:rsidR="001A6205" w:rsidRPr="00374D6D" w:rsidRDefault="001A6205" w:rsidP="001A6205">
      <w:pPr>
        <w:pStyle w:val="Default"/>
        <w:rPr>
          <w:rFonts w:ascii="Times New Roman" w:hAnsi="Times New Roman" w:cs="Times New Roman"/>
        </w:rPr>
      </w:pPr>
    </w:p>
    <w:p w14:paraId="24BDC937" w14:textId="77777777" w:rsidR="001A6205" w:rsidRPr="00374D6D" w:rsidRDefault="001A6205" w:rsidP="001A6205">
      <w:pPr>
        <w:pStyle w:val="Default"/>
        <w:rPr>
          <w:rFonts w:ascii="Times New Roman" w:hAnsi="Times New Roman" w:cs="Times New Roman"/>
        </w:rPr>
      </w:pPr>
    </w:p>
    <w:p w14:paraId="1FDD0A17" w14:textId="77777777" w:rsidR="001A6205" w:rsidRPr="00374D6D" w:rsidRDefault="001A6205" w:rsidP="001A6205">
      <w:pPr>
        <w:pStyle w:val="Default"/>
        <w:rPr>
          <w:rFonts w:ascii="Times New Roman" w:hAnsi="Times New Roman" w:cs="Times New Roman"/>
        </w:rPr>
      </w:pPr>
    </w:p>
    <w:p w14:paraId="7DD8D64A" w14:textId="77777777" w:rsidR="001A6205" w:rsidRPr="00374D6D" w:rsidRDefault="001A6205" w:rsidP="001A6205">
      <w:pPr>
        <w:pStyle w:val="Default"/>
        <w:rPr>
          <w:rFonts w:ascii="Times New Roman" w:hAnsi="Times New Roman" w:cs="Times New Roman"/>
        </w:rPr>
      </w:pPr>
    </w:p>
    <w:p w14:paraId="02A1CF18" w14:textId="77777777" w:rsidR="001A6205" w:rsidRPr="00374D6D" w:rsidRDefault="001A6205" w:rsidP="001A6205">
      <w:pPr>
        <w:pStyle w:val="Default"/>
        <w:rPr>
          <w:rFonts w:ascii="Times New Roman" w:hAnsi="Times New Roman" w:cs="Times New Roman"/>
        </w:rPr>
      </w:pPr>
    </w:p>
    <w:p w14:paraId="14928917" w14:textId="77777777" w:rsidR="001A6205" w:rsidRPr="00374D6D" w:rsidRDefault="001A6205" w:rsidP="001A6205">
      <w:pPr>
        <w:pStyle w:val="Default"/>
        <w:rPr>
          <w:rFonts w:ascii="Times New Roman" w:hAnsi="Times New Roman" w:cs="Times New Roman"/>
        </w:rPr>
      </w:pPr>
    </w:p>
    <w:p w14:paraId="54A1E1C4" w14:textId="77777777" w:rsidR="001A6205" w:rsidRPr="00374D6D" w:rsidRDefault="001A6205" w:rsidP="001A6205">
      <w:pPr>
        <w:pStyle w:val="Default"/>
        <w:rPr>
          <w:rFonts w:ascii="Times New Roman" w:hAnsi="Times New Roman" w:cs="Times New Roman"/>
        </w:rPr>
      </w:pPr>
    </w:p>
    <w:p w14:paraId="615F05B3" w14:textId="77777777" w:rsidR="001A6205" w:rsidRPr="00374D6D" w:rsidRDefault="001A6205" w:rsidP="001A6205">
      <w:pPr>
        <w:pStyle w:val="Default"/>
        <w:rPr>
          <w:rFonts w:ascii="Times New Roman" w:hAnsi="Times New Roman" w:cs="Times New Roman"/>
        </w:rPr>
      </w:pPr>
    </w:p>
    <w:p w14:paraId="156A9AA4" w14:textId="77777777" w:rsidR="001A6205" w:rsidRPr="00374D6D" w:rsidRDefault="001A6205" w:rsidP="001A6205">
      <w:pPr>
        <w:pStyle w:val="Default"/>
        <w:rPr>
          <w:rFonts w:ascii="Times New Roman" w:hAnsi="Times New Roman" w:cs="Times New Roman"/>
        </w:rPr>
      </w:pPr>
    </w:p>
    <w:p w14:paraId="35BB4DA9" w14:textId="77777777" w:rsidR="001A6205" w:rsidRPr="00374D6D" w:rsidRDefault="001A6205" w:rsidP="001A6205">
      <w:pPr>
        <w:pStyle w:val="Default"/>
        <w:rPr>
          <w:rFonts w:ascii="Times New Roman" w:hAnsi="Times New Roman" w:cs="Times New Roman"/>
        </w:rPr>
      </w:pPr>
    </w:p>
    <w:p w14:paraId="6D9F1C31" w14:textId="77777777" w:rsidR="001A6205" w:rsidRPr="00374D6D" w:rsidRDefault="001A6205" w:rsidP="001A6205">
      <w:pPr>
        <w:pStyle w:val="Default"/>
        <w:rPr>
          <w:rFonts w:ascii="Times New Roman" w:hAnsi="Times New Roman" w:cs="Times New Roman"/>
        </w:rPr>
      </w:pPr>
    </w:p>
    <w:p w14:paraId="0C096ECD" w14:textId="77777777" w:rsidR="001A6205" w:rsidRPr="00374D6D" w:rsidRDefault="001A6205" w:rsidP="001A6205">
      <w:pPr>
        <w:pStyle w:val="Default"/>
        <w:rPr>
          <w:rFonts w:ascii="Times New Roman" w:hAnsi="Times New Roman" w:cs="Times New Roman"/>
        </w:rPr>
      </w:pPr>
    </w:p>
    <w:p w14:paraId="60EC70A2" w14:textId="77777777" w:rsidR="004335E2" w:rsidRPr="00374D6D" w:rsidRDefault="004335E2" w:rsidP="001A6205">
      <w:pPr>
        <w:pStyle w:val="Default"/>
        <w:rPr>
          <w:rFonts w:ascii="Times New Roman" w:hAnsi="Times New Roman" w:cs="Times New Roman"/>
        </w:rPr>
      </w:pPr>
    </w:p>
    <w:p w14:paraId="69A9DF99" w14:textId="77777777" w:rsidR="00720458" w:rsidRPr="00374D6D" w:rsidRDefault="00720458" w:rsidP="001A6205">
      <w:pPr>
        <w:pStyle w:val="Default"/>
        <w:rPr>
          <w:rFonts w:ascii="Times New Roman" w:hAnsi="Times New Roman" w:cs="Times New Roman"/>
        </w:rPr>
      </w:pPr>
    </w:p>
    <w:sdt>
      <w:sdtPr>
        <w:rPr>
          <w:rFonts w:ascii="Times New Roman" w:eastAsiaTheme="minorHAnsi" w:hAnsi="Times New Roman" w:cs="Times New Roman"/>
          <w:b w:val="0"/>
          <w:bCs w:val="0"/>
          <w:color w:val="auto"/>
          <w:sz w:val="22"/>
          <w:szCs w:val="22"/>
          <w:lang w:eastAsia="en-US"/>
        </w:rPr>
        <w:id w:val="-1664078152"/>
        <w:docPartObj>
          <w:docPartGallery w:val="Table of Contents"/>
          <w:docPartUnique/>
        </w:docPartObj>
      </w:sdtPr>
      <w:sdtEndPr>
        <w:rPr>
          <w:noProof/>
        </w:rPr>
      </w:sdtEndPr>
      <w:sdtContent>
        <w:p w14:paraId="34F3EE3D" w14:textId="77777777" w:rsidR="003807D8" w:rsidRPr="00374D6D" w:rsidRDefault="003807D8" w:rsidP="00EA3079">
          <w:pPr>
            <w:pStyle w:val="TOCHeading"/>
            <w:jc w:val="center"/>
            <w:rPr>
              <w:rFonts w:ascii="Times New Roman" w:hAnsi="Times New Roman" w:cs="Times New Roman"/>
              <w:color w:val="000000" w:themeColor="text1"/>
            </w:rPr>
          </w:pPr>
          <w:r w:rsidRPr="00374D6D">
            <w:rPr>
              <w:rFonts w:ascii="Times New Roman" w:hAnsi="Times New Roman" w:cs="Times New Roman"/>
              <w:color w:val="000000" w:themeColor="text1"/>
            </w:rPr>
            <w:t>Contents</w:t>
          </w:r>
        </w:p>
        <w:p w14:paraId="0D076518" w14:textId="77777777" w:rsidR="00EE284D" w:rsidRDefault="003807D8">
          <w:pPr>
            <w:pStyle w:val="TOC1"/>
            <w:tabs>
              <w:tab w:val="right" w:leader="dot" w:pos="9350"/>
            </w:tabs>
            <w:rPr>
              <w:rFonts w:eastAsiaTheme="minorEastAsia"/>
              <w:noProof/>
            </w:rPr>
          </w:pPr>
          <w:r w:rsidRPr="00374D6D">
            <w:rPr>
              <w:rFonts w:ascii="Times New Roman" w:hAnsi="Times New Roman" w:cs="Times New Roman"/>
            </w:rPr>
            <w:fldChar w:fldCharType="begin"/>
          </w:r>
          <w:r w:rsidRPr="00374D6D">
            <w:rPr>
              <w:rFonts w:ascii="Times New Roman" w:hAnsi="Times New Roman" w:cs="Times New Roman"/>
            </w:rPr>
            <w:instrText xml:space="preserve"> TOC \o "1-3" \h \z \u </w:instrText>
          </w:r>
          <w:r w:rsidRPr="00374D6D">
            <w:rPr>
              <w:rFonts w:ascii="Times New Roman" w:hAnsi="Times New Roman" w:cs="Times New Roman"/>
            </w:rPr>
            <w:fldChar w:fldCharType="separate"/>
          </w:r>
          <w:hyperlink w:anchor="_Toc213238943" w:history="1">
            <w:r w:rsidR="00EE284D" w:rsidRPr="00514362">
              <w:rPr>
                <w:rStyle w:val="Hyperlink"/>
                <w:rFonts w:ascii="Times New Roman" w:hAnsi="Times New Roman" w:cs="Times New Roman"/>
                <w:noProof/>
              </w:rPr>
              <w:t>1. Introduction</w:t>
            </w:r>
            <w:r w:rsidR="00EE284D">
              <w:rPr>
                <w:noProof/>
                <w:webHidden/>
              </w:rPr>
              <w:tab/>
            </w:r>
            <w:r w:rsidR="00EE284D">
              <w:rPr>
                <w:noProof/>
                <w:webHidden/>
              </w:rPr>
              <w:fldChar w:fldCharType="begin"/>
            </w:r>
            <w:r w:rsidR="00EE284D">
              <w:rPr>
                <w:noProof/>
                <w:webHidden/>
              </w:rPr>
              <w:instrText xml:space="preserve"> PAGEREF _Toc213238943 \h </w:instrText>
            </w:r>
            <w:r w:rsidR="00EE284D">
              <w:rPr>
                <w:noProof/>
                <w:webHidden/>
              </w:rPr>
            </w:r>
            <w:r w:rsidR="00EE284D">
              <w:rPr>
                <w:noProof/>
                <w:webHidden/>
              </w:rPr>
              <w:fldChar w:fldCharType="separate"/>
            </w:r>
            <w:r w:rsidR="00702665">
              <w:rPr>
                <w:noProof/>
                <w:webHidden/>
              </w:rPr>
              <w:t>3</w:t>
            </w:r>
            <w:r w:rsidR="00EE284D">
              <w:rPr>
                <w:noProof/>
                <w:webHidden/>
              </w:rPr>
              <w:fldChar w:fldCharType="end"/>
            </w:r>
          </w:hyperlink>
        </w:p>
        <w:p w14:paraId="6FBDEF68" w14:textId="77777777" w:rsidR="00EE284D" w:rsidRDefault="004A1777">
          <w:pPr>
            <w:pStyle w:val="TOC1"/>
            <w:tabs>
              <w:tab w:val="right" w:leader="dot" w:pos="9350"/>
            </w:tabs>
            <w:rPr>
              <w:rFonts w:eastAsiaTheme="minorEastAsia"/>
              <w:noProof/>
            </w:rPr>
          </w:pPr>
          <w:hyperlink w:anchor="_Toc213238944" w:history="1">
            <w:r w:rsidR="00EE284D" w:rsidRPr="00514362">
              <w:rPr>
                <w:rStyle w:val="Hyperlink"/>
                <w:rFonts w:ascii="Times New Roman" w:hAnsi="Times New Roman" w:cs="Times New Roman"/>
                <w:noProof/>
              </w:rPr>
              <w:t>2. All about the Federal Technical and Vocational Training Institute</w:t>
            </w:r>
            <w:r w:rsidR="00EE284D">
              <w:rPr>
                <w:noProof/>
                <w:webHidden/>
              </w:rPr>
              <w:tab/>
            </w:r>
            <w:r w:rsidR="00EE284D">
              <w:rPr>
                <w:noProof/>
                <w:webHidden/>
              </w:rPr>
              <w:fldChar w:fldCharType="begin"/>
            </w:r>
            <w:r w:rsidR="00EE284D">
              <w:rPr>
                <w:noProof/>
                <w:webHidden/>
              </w:rPr>
              <w:instrText xml:space="preserve"> PAGEREF _Toc213238944 \h </w:instrText>
            </w:r>
            <w:r w:rsidR="00EE284D">
              <w:rPr>
                <w:noProof/>
                <w:webHidden/>
              </w:rPr>
            </w:r>
            <w:r w:rsidR="00EE284D">
              <w:rPr>
                <w:noProof/>
                <w:webHidden/>
              </w:rPr>
              <w:fldChar w:fldCharType="separate"/>
            </w:r>
            <w:r w:rsidR="00702665">
              <w:rPr>
                <w:noProof/>
                <w:webHidden/>
              </w:rPr>
              <w:t>3</w:t>
            </w:r>
            <w:r w:rsidR="00EE284D">
              <w:rPr>
                <w:noProof/>
                <w:webHidden/>
              </w:rPr>
              <w:fldChar w:fldCharType="end"/>
            </w:r>
          </w:hyperlink>
        </w:p>
        <w:p w14:paraId="649650A1" w14:textId="77777777" w:rsidR="00EE284D" w:rsidRDefault="004A1777">
          <w:pPr>
            <w:pStyle w:val="TOC1"/>
            <w:tabs>
              <w:tab w:val="right" w:leader="dot" w:pos="9350"/>
            </w:tabs>
            <w:rPr>
              <w:rFonts w:eastAsiaTheme="minorEastAsia"/>
              <w:noProof/>
            </w:rPr>
          </w:pPr>
          <w:hyperlink w:anchor="_Toc213238945" w:history="1">
            <w:r w:rsidR="00EE284D" w:rsidRPr="00514362">
              <w:rPr>
                <w:rStyle w:val="Hyperlink"/>
                <w:rFonts w:ascii="Times New Roman" w:hAnsi="Times New Roman" w:cs="Times New Roman"/>
                <w:noProof/>
              </w:rPr>
              <w:t>3. Trainee Union</w:t>
            </w:r>
            <w:r w:rsidR="00EE284D">
              <w:rPr>
                <w:noProof/>
                <w:webHidden/>
              </w:rPr>
              <w:tab/>
            </w:r>
            <w:r w:rsidR="00EE284D">
              <w:rPr>
                <w:noProof/>
                <w:webHidden/>
              </w:rPr>
              <w:fldChar w:fldCharType="begin"/>
            </w:r>
            <w:r w:rsidR="00EE284D">
              <w:rPr>
                <w:noProof/>
                <w:webHidden/>
              </w:rPr>
              <w:instrText xml:space="preserve"> PAGEREF _Toc213238945 \h </w:instrText>
            </w:r>
            <w:r w:rsidR="00EE284D">
              <w:rPr>
                <w:noProof/>
                <w:webHidden/>
              </w:rPr>
            </w:r>
            <w:r w:rsidR="00EE284D">
              <w:rPr>
                <w:noProof/>
                <w:webHidden/>
              </w:rPr>
              <w:fldChar w:fldCharType="separate"/>
            </w:r>
            <w:r w:rsidR="00702665">
              <w:rPr>
                <w:noProof/>
                <w:webHidden/>
              </w:rPr>
              <w:t>4</w:t>
            </w:r>
            <w:r w:rsidR="00EE284D">
              <w:rPr>
                <w:noProof/>
                <w:webHidden/>
              </w:rPr>
              <w:fldChar w:fldCharType="end"/>
            </w:r>
          </w:hyperlink>
        </w:p>
        <w:p w14:paraId="75A02766" w14:textId="77777777" w:rsidR="00EE284D" w:rsidRDefault="004A1777">
          <w:pPr>
            <w:pStyle w:val="TOC1"/>
            <w:tabs>
              <w:tab w:val="right" w:leader="dot" w:pos="9350"/>
            </w:tabs>
            <w:rPr>
              <w:rFonts w:eastAsiaTheme="minorEastAsia"/>
              <w:noProof/>
            </w:rPr>
          </w:pPr>
          <w:hyperlink w:anchor="_Toc213238946" w:history="1">
            <w:r w:rsidR="00EE284D" w:rsidRPr="00514362">
              <w:rPr>
                <w:rStyle w:val="Hyperlink"/>
                <w:rFonts w:ascii="Times New Roman" w:hAnsi="Times New Roman" w:cs="Times New Roman"/>
                <w:noProof/>
              </w:rPr>
              <w:t>4. Trainees’ Rights and Responsibilities</w:t>
            </w:r>
            <w:r w:rsidR="00EE284D">
              <w:rPr>
                <w:noProof/>
                <w:webHidden/>
              </w:rPr>
              <w:tab/>
            </w:r>
            <w:r w:rsidR="00EE284D">
              <w:rPr>
                <w:noProof/>
                <w:webHidden/>
              </w:rPr>
              <w:fldChar w:fldCharType="begin"/>
            </w:r>
            <w:r w:rsidR="00EE284D">
              <w:rPr>
                <w:noProof/>
                <w:webHidden/>
              </w:rPr>
              <w:instrText xml:space="preserve"> PAGEREF _Toc213238946 \h </w:instrText>
            </w:r>
            <w:r w:rsidR="00EE284D">
              <w:rPr>
                <w:noProof/>
                <w:webHidden/>
              </w:rPr>
            </w:r>
            <w:r w:rsidR="00EE284D">
              <w:rPr>
                <w:noProof/>
                <w:webHidden/>
              </w:rPr>
              <w:fldChar w:fldCharType="separate"/>
            </w:r>
            <w:r w:rsidR="00702665">
              <w:rPr>
                <w:noProof/>
                <w:webHidden/>
              </w:rPr>
              <w:t>5</w:t>
            </w:r>
            <w:r w:rsidR="00EE284D">
              <w:rPr>
                <w:noProof/>
                <w:webHidden/>
              </w:rPr>
              <w:fldChar w:fldCharType="end"/>
            </w:r>
          </w:hyperlink>
        </w:p>
        <w:p w14:paraId="1C145803" w14:textId="77777777" w:rsidR="00EE284D" w:rsidRDefault="004A1777">
          <w:pPr>
            <w:pStyle w:val="TOC1"/>
            <w:tabs>
              <w:tab w:val="right" w:leader="dot" w:pos="9350"/>
            </w:tabs>
            <w:rPr>
              <w:rFonts w:eastAsiaTheme="minorEastAsia"/>
              <w:noProof/>
            </w:rPr>
          </w:pPr>
          <w:hyperlink w:anchor="_Toc213238947" w:history="1">
            <w:r w:rsidR="00EE284D" w:rsidRPr="00514362">
              <w:rPr>
                <w:rStyle w:val="Hyperlink"/>
                <w:rFonts w:ascii="Times New Roman" w:hAnsi="Times New Roman" w:cs="Times New Roman"/>
                <w:noProof/>
              </w:rPr>
              <w:t>5. Trainee Support Service and Welfare</w:t>
            </w:r>
            <w:r w:rsidR="00EE284D">
              <w:rPr>
                <w:noProof/>
                <w:webHidden/>
              </w:rPr>
              <w:tab/>
            </w:r>
            <w:r w:rsidR="00EE284D">
              <w:rPr>
                <w:noProof/>
                <w:webHidden/>
              </w:rPr>
              <w:fldChar w:fldCharType="begin"/>
            </w:r>
            <w:r w:rsidR="00EE284D">
              <w:rPr>
                <w:noProof/>
                <w:webHidden/>
              </w:rPr>
              <w:instrText xml:space="preserve"> PAGEREF _Toc213238947 \h </w:instrText>
            </w:r>
            <w:r w:rsidR="00EE284D">
              <w:rPr>
                <w:noProof/>
                <w:webHidden/>
              </w:rPr>
            </w:r>
            <w:r w:rsidR="00EE284D">
              <w:rPr>
                <w:noProof/>
                <w:webHidden/>
              </w:rPr>
              <w:fldChar w:fldCharType="separate"/>
            </w:r>
            <w:r w:rsidR="00702665">
              <w:rPr>
                <w:noProof/>
                <w:webHidden/>
              </w:rPr>
              <w:t>8</w:t>
            </w:r>
            <w:r w:rsidR="00EE284D">
              <w:rPr>
                <w:noProof/>
                <w:webHidden/>
              </w:rPr>
              <w:fldChar w:fldCharType="end"/>
            </w:r>
          </w:hyperlink>
        </w:p>
        <w:p w14:paraId="53812A8E" w14:textId="77777777" w:rsidR="00EE284D" w:rsidRDefault="004A1777">
          <w:pPr>
            <w:pStyle w:val="TOC2"/>
            <w:tabs>
              <w:tab w:val="right" w:leader="dot" w:pos="9350"/>
            </w:tabs>
            <w:rPr>
              <w:rFonts w:eastAsiaTheme="minorEastAsia"/>
              <w:noProof/>
            </w:rPr>
          </w:pPr>
          <w:hyperlink w:anchor="_Toc213238948" w:history="1">
            <w:r w:rsidR="00EE284D" w:rsidRPr="00514362">
              <w:rPr>
                <w:rStyle w:val="Hyperlink"/>
                <w:rFonts w:ascii="Times New Roman" w:hAnsi="Times New Roman" w:cs="Times New Roman"/>
                <w:noProof/>
              </w:rPr>
              <w:t>5.1 Guidance and Counseling Service</w:t>
            </w:r>
            <w:r w:rsidR="00EE284D">
              <w:rPr>
                <w:noProof/>
                <w:webHidden/>
              </w:rPr>
              <w:tab/>
            </w:r>
            <w:r w:rsidR="00EE284D">
              <w:rPr>
                <w:noProof/>
                <w:webHidden/>
              </w:rPr>
              <w:fldChar w:fldCharType="begin"/>
            </w:r>
            <w:r w:rsidR="00EE284D">
              <w:rPr>
                <w:noProof/>
                <w:webHidden/>
              </w:rPr>
              <w:instrText xml:space="preserve"> PAGEREF _Toc213238948 \h </w:instrText>
            </w:r>
            <w:r w:rsidR="00EE284D">
              <w:rPr>
                <w:noProof/>
                <w:webHidden/>
              </w:rPr>
            </w:r>
            <w:r w:rsidR="00EE284D">
              <w:rPr>
                <w:noProof/>
                <w:webHidden/>
              </w:rPr>
              <w:fldChar w:fldCharType="separate"/>
            </w:r>
            <w:r w:rsidR="00702665">
              <w:rPr>
                <w:noProof/>
                <w:webHidden/>
              </w:rPr>
              <w:t>10</w:t>
            </w:r>
            <w:r w:rsidR="00EE284D">
              <w:rPr>
                <w:noProof/>
                <w:webHidden/>
              </w:rPr>
              <w:fldChar w:fldCharType="end"/>
            </w:r>
          </w:hyperlink>
        </w:p>
        <w:p w14:paraId="1D4A5DA8" w14:textId="77777777" w:rsidR="00EE284D" w:rsidRDefault="004A1777">
          <w:pPr>
            <w:pStyle w:val="TOC2"/>
            <w:tabs>
              <w:tab w:val="right" w:leader="dot" w:pos="9350"/>
            </w:tabs>
            <w:rPr>
              <w:rFonts w:eastAsiaTheme="minorEastAsia"/>
              <w:noProof/>
            </w:rPr>
          </w:pPr>
          <w:hyperlink w:anchor="_Toc213238949" w:history="1">
            <w:r w:rsidR="00EE284D" w:rsidRPr="00514362">
              <w:rPr>
                <w:rStyle w:val="Hyperlink"/>
                <w:rFonts w:ascii="Times New Roman" w:hAnsi="Times New Roman" w:cs="Times New Roman"/>
                <w:noProof/>
              </w:rPr>
              <w:t>5.2 Support Provision for Trainees with Disabilities</w:t>
            </w:r>
            <w:r w:rsidR="00EE284D">
              <w:rPr>
                <w:noProof/>
                <w:webHidden/>
              </w:rPr>
              <w:tab/>
            </w:r>
            <w:r w:rsidR="00EE284D">
              <w:rPr>
                <w:noProof/>
                <w:webHidden/>
              </w:rPr>
              <w:fldChar w:fldCharType="begin"/>
            </w:r>
            <w:r w:rsidR="00EE284D">
              <w:rPr>
                <w:noProof/>
                <w:webHidden/>
              </w:rPr>
              <w:instrText xml:space="preserve"> PAGEREF _Toc213238949 \h </w:instrText>
            </w:r>
            <w:r w:rsidR="00EE284D">
              <w:rPr>
                <w:noProof/>
                <w:webHidden/>
              </w:rPr>
            </w:r>
            <w:r w:rsidR="00EE284D">
              <w:rPr>
                <w:noProof/>
                <w:webHidden/>
              </w:rPr>
              <w:fldChar w:fldCharType="separate"/>
            </w:r>
            <w:r w:rsidR="00702665">
              <w:rPr>
                <w:noProof/>
                <w:webHidden/>
              </w:rPr>
              <w:t>11</w:t>
            </w:r>
            <w:r w:rsidR="00EE284D">
              <w:rPr>
                <w:noProof/>
                <w:webHidden/>
              </w:rPr>
              <w:fldChar w:fldCharType="end"/>
            </w:r>
          </w:hyperlink>
        </w:p>
        <w:p w14:paraId="48F7C83A" w14:textId="77777777" w:rsidR="00EE284D" w:rsidRDefault="004A1777">
          <w:pPr>
            <w:pStyle w:val="TOC2"/>
            <w:tabs>
              <w:tab w:val="right" w:leader="dot" w:pos="9350"/>
            </w:tabs>
            <w:rPr>
              <w:rFonts w:eastAsiaTheme="minorEastAsia"/>
              <w:noProof/>
            </w:rPr>
          </w:pPr>
          <w:hyperlink w:anchor="_Toc213238950" w:history="1">
            <w:r w:rsidR="00EE284D" w:rsidRPr="00514362">
              <w:rPr>
                <w:rStyle w:val="Hyperlink"/>
                <w:rFonts w:ascii="Times New Roman" w:hAnsi="Times New Roman" w:cs="Times New Roman"/>
                <w:noProof/>
              </w:rPr>
              <w:t>5.3 Provision of Health service</w:t>
            </w:r>
            <w:r w:rsidR="00EE284D">
              <w:rPr>
                <w:noProof/>
                <w:webHidden/>
              </w:rPr>
              <w:tab/>
            </w:r>
            <w:r w:rsidR="00EE284D">
              <w:rPr>
                <w:noProof/>
                <w:webHidden/>
              </w:rPr>
              <w:fldChar w:fldCharType="begin"/>
            </w:r>
            <w:r w:rsidR="00EE284D">
              <w:rPr>
                <w:noProof/>
                <w:webHidden/>
              </w:rPr>
              <w:instrText xml:space="preserve"> PAGEREF _Toc213238950 \h </w:instrText>
            </w:r>
            <w:r w:rsidR="00EE284D">
              <w:rPr>
                <w:noProof/>
                <w:webHidden/>
              </w:rPr>
            </w:r>
            <w:r w:rsidR="00EE284D">
              <w:rPr>
                <w:noProof/>
                <w:webHidden/>
              </w:rPr>
              <w:fldChar w:fldCharType="separate"/>
            </w:r>
            <w:r w:rsidR="00702665">
              <w:rPr>
                <w:noProof/>
                <w:webHidden/>
              </w:rPr>
              <w:t>12</w:t>
            </w:r>
            <w:r w:rsidR="00EE284D">
              <w:rPr>
                <w:noProof/>
                <w:webHidden/>
              </w:rPr>
              <w:fldChar w:fldCharType="end"/>
            </w:r>
          </w:hyperlink>
        </w:p>
        <w:p w14:paraId="64C93CDF" w14:textId="77777777" w:rsidR="00EE284D" w:rsidRDefault="004A1777">
          <w:pPr>
            <w:pStyle w:val="TOC2"/>
            <w:tabs>
              <w:tab w:val="right" w:leader="dot" w:pos="9350"/>
            </w:tabs>
            <w:rPr>
              <w:rFonts w:eastAsiaTheme="minorEastAsia"/>
              <w:noProof/>
            </w:rPr>
          </w:pPr>
          <w:hyperlink w:anchor="_Toc213238951" w:history="1">
            <w:r w:rsidR="00EE284D" w:rsidRPr="00514362">
              <w:rPr>
                <w:rStyle w:val="Hyperlink"/>
                <w:rFonts w:ascii="Times New Roman" w:hAnsi="Times New Roman" w:cs="Times New Roman"/>
                <w:noProof/>
              </w:rPr>
              <w:t>5.4. Safety and Security Services</w:t>
            </w:r>
            <w:r w:rsidR="00EE284D">
              <w:rPr>
                <w:noProof/>
                <w:webHidden/>
              </w:rPr>
              <w:tab/>
            </w:r>
            <w:r w:rsidR="00EE284D">
              <w:rPr>
                <w:noProof/>
                <w:webHidden/>
              </w:rPr>
              <w:fldChar w:fldCharType="begin"/>
            </w:r>
            <w:r w:rsidR="00EE284D">
              <w:rPr>
                <w:noProof/>
                <w:webHidden/>
              </w:rPr>
              <w:instrText xml:space="preserve"> PAGEREF _Toc213238951 \h </w:instrText>
            </w:r>
            <w:r w:rsidR="00EE284D">
              <w:rPr>
                <w:noProof/>
                <w:webHidden/>
              </w:rPr>
            </w:r>
            <w:r w:rsidR="00EE284D">
              <w:rPr>
                <w:noProof/>
                <w:webHidden/>
              </w:rPr>
              <w:fldChar w:fldCharType="separate"/>
            </w:r>
            <w:r w:rsidR="00702665">
              <w:rPr>
                <w:noProof/>
                <w:webHidden/>
              </w:rPr>
              <w:t>12</w:t>
            </w:r>
            <w:r w:rsidR="00EE284D">
              <w:rPr>
                <w:noProof/>
                <w:webHidden/>
              </w:rPr>
              <w:fldChar w:fldCharType="end"/>
            </w:r>
          </w:hyperlink>
        </w:p>
        <w:p w14:paraId="1731351E" w14:textId="77777777" w:rsidR="00EE284D" w:rsidRDefault="004A1777">
          <w:pPr>
            <w:pStyle w:val="TOC2"/>
            <w:tabs>
              <w:tab w:val="right" w:leader="dot" w:pos="9350"/>
            </w:tabs>
            <w:rPr>
              <w:rFonts w:eastAsiaTheme="minorEastAsia"/>
              <w:noProof/>
            </w:rPr>
          </w:pPr>
          <w:hyperlink w:anchor="_Toc213238952" w:history="1">
            <w:r w:rsidR="00EE284D" w:rsidRPr="00514362">
              <w:rPr>
                <w:rStyle w:val="Hyperlink"/>
                <w:rFonts w:ascii="Times New Roman" w:eastAsia="Times New Roman" w:hAnsi="Times New Roman" w:cs="Times New Roman"/>
                <w:noProof/>
              </w:rPr>
              <w:t>5.5 Equality, Diversity, and Inclusion</w:t>
            </w:r>
            <w:r w:rsidR="00EE284D">
              <w:rPr>
                <w:noProof/>
                <w:webHidden/>
              </w:rPr>
              <w:tab/>
            </w:r>
            <w:r w:rsidR="00EE284D">
              <w:rPr>
                <w:noProof/>
                <w:webHidden/>
              </w:rPr>
              <w:fldChar w:fldCharType="begin"/>
            </w:r>
            <w:r w:rsidR="00EE284D">
              <w:rPr>
                <w:noProof/>
                <w:webHidden/>
              </w:rPr>
              <w:instrText xml:space="preserve"> PAGEREF _Toc213238952 \h </w:instrText>
            </w:r>
            <w:r w:rsidR="00EE284D">
              <w:rPr>
                <w:noProof/>
                <w:webHidden/>
              </w:rPr>
            </w:r>
            <w:r w:rsidR="00EE284D">
              <w:rPr>
                <w:noProof/>
                <w:webHidden/>
              </w:rPr>
              <w:fldChar w:fldCharType="separate"/>
            </w:r>
            <w:r w:rsidR="00702665">
              <w:rPr>
                <w:noProof/>
                <w:webHidden/>
              </w:rPr>
              <w:t>13</w:t>
            </w:r>
            <w:r w:rsidR="00EE284D">
              <w:rPr>
                <w:noProof/>
                <w:webHidden/>
              </w:rPr>
              <w:fldChar w:fldCharType="end"/>
            </w:r>
          </w:hyperlink>
        </w:p>
        <w:p w14:paraId="55CF8E46" w14:textId="77777777" w:rsidR="00EE284D" w:rsidRDefault="004A1777">
          <w:pPr>
            <w:pStyle w:val="TOC2"/>
            <w:tabs>
              <w:tab w:val="right" w:leader="dot" w:pos="9350"/>
            </w:tabs>
            <w:rPr>
              <w:rFonts w:eastAsiaTheme="minorEastAsia"/>
              <w:noProof/>
            </w:rPr>
          </w:pPr>
          <w:hyperlink w:anchor="_Toc213238953" w:history="1">
            <w:r w:rsidR="00EE284D" w:rsidRPr="00514362">
              <w:rPr>
                <w:rStyle w:val="Hyperlink"/>
                <w:rFonts w:ascii="Times New Roman" w:eastAsia="Times New Roman" w:hAnsi="Times New Roman" w:cs="Times New Roman"/>
                <w:noProof/>
              </w:rPr>
              <w:t>5.6 Financial and Material Assistance</w:t>
            </w:r>
            <w:r w:rsidR="00EE284D">
              <w:rPr>
                <w:noProof/>
                <w:webHidden/>
              </w:rPr>
              <w:tab/>
            </w:r>
            <w:r w:rsidR="00EE284D">
              <w:rPr>
                <w:noProof/>
                <w:webHidden/>
              </w:rPr>
              <w:fldChar w:fldCharType="begin"/>
            </w:r>
            <w:r w:rsidR="00EE284D">
              <w:rPr>
                <w:noProof/>
                <w:webHidden/>
              </w:rPr>
              <w:instrText xml:space="preserve"> PAGEREF _Toc213238953 \h </w:instrText>
            </w:r>
            <w:r w:rsidR="00EE284D">
              <w:rPr>
                <w:noProof/>
                <w:webHidden/>
              </w:rPr>
            </w:r>
            <w:r w:rsidR="00EE284D">
              <w:rPr>
                <w:noProof/>
                <w:webHidden/>
              </w:rPr>
              <w:fldChar w:fldCharType="separate"/>
            </w:r>
            <w:r w:rsidR="00702665">
              <w:rPr>
                <w:noProof/>
                <w:webHidden/>
              </w:rPr>
              <w:t>14</w:t>
            </w:r>
            <w:r w:rsidR="00EE284D">
              <w:rPr>
                <w:noProof/>
                <w:webHidden/>
              </w:rPr>
              <w:fldChar w:fldCharType="end"/>
            </w:r>
          </w:hyperlink>
        </w:p>
        <w:p w14:paraId="1691ED1F" w14:textId="77777777" w:rsidR="00EE284D" w:rsidRDefault="004A1777">
          <w:pPr>
            <w:pStyle w:val="TOC2"/>
            <w:tabs>
              <w:tab w:val="right" w:leader="dot" w:pos="9350"/>
            </w:tabs>
            <w:rPr>
              <w:rFonts w:eastAsiaTheme="minorEastAsia"/>
              <w:noProof/>
            </w:rPr>
          </w:pPr>
          <w:hyperlink w:anchor="_Toc213238954" w:history="1">
            <w:r w:rsidR="00EE284D" w:rsidRPr="00514362">
              <w:rPr>
                <w:rStyle w:val="Hyperlink"/>
                <w:rFonts w:ascii="Times New Roman" w:hAnsi="Times New Roman" w:cs="Times New Roman"/>
                <w:noProof/>
              </w:rPr>
              <w:t>5.7 Dormitory Service</w:t>
            </w:r>
            <w:r w:rsidR="00EE284D">
              <w:rPr>
                <w:noProof/>
                <w:webHidden/>
              </w:rPr>
              <w:tab/>
            </w:r>
            <w:r w:rsidR="00EE284D">
              <w:rPr>
                <w:noProof/>
                <w:webHidden/>
              </w:rPr>
              <w:fldChar w:fldCharType="begin"/>
            </w:r>
            <w:r w:rsidR="00EE284D">
              <w:rPr>
                <w:noProof/>
                <w:webHidden/>
              </w:rPr>
              <w:instrText xml:space="preserve"> PAGEREF _Toc213238954 \h </w:instrText>
            </w:r>
            <w:r w:rsidR="00EE284D">
              <w:rPr>
                <w:noProof/>
                <w:webHidden/>
              </w:rPr>
            </w:r>
            <w:r w:rsidR="00EE284D">
              <w:rPr>
                <w:noProof/>
                <w:webHidden/>
              </w:rPr>
              <w:fldChar w:fldCharType="separate"/>
            </w:r>
            <w:r w:rsidR="00702665">
              <w:rPr>
                <w:noProof/>
                <w:webHidden/>
              </w:rPr>
              <w:t>15</w:t>
            </w:r>
            <w:r w:rsidR="00EE284D">
              <w:rPr>
                <w:noProof/>
                <w:webHidden/>
              </w:rPr>
              <w:fldChar w:fldCharType="end"/>
            </w:r>
          </w:hyperlink>
        </w:p>
        <w:p w14:paraId="774281FE" w14:textId="77777777" w:rsidR="00EE284D" w:rsidRDefault="004A1777">
          <w:pPr>
            <w:pStyle w:val="TOC2"/>
            <w:tabs>
              <w:tab w:val="right" w:leader="dot" w:pos="9350"/>
            </w:tabs>
            <w:rPr>
              <w:rFonts w:eastAsiaTheme="minorEastAsia"/>
              <w:noProof/>
            </w:rPr>
          </w:pPr>
          <w:hyperlink w:anchor="_Toc213238955" w:history="1">
            <w:r w:rsidR="00EE284D" w:rsidRPr="00514362">
              <w:rPr>
                <w:rStyle w:val="Hyperlink"/>
                <w:rFonts w:ascii="Times New Roman" w:hAnsi="Times New Roman" w:cs="Times New Roman"/>
                <w:noProof/>
              </w:rPr>
              <w:t>5.8 Cafeteria Service</w:t>
            </w:r>
            <w:r w:rsidR="00EE284D">
              <w:rPr>
                <w:noProof/>
                <w:webHidden/>
              </w:rPr>
              <w:tab/>
            </w:r>
            <w:r w:rsidR="00EE284D">
              <w:rPr>
                <w:noProof/>
                <w:webHidden/>
              </w:rPr>
              <w:fldChar w:fldCharType="begin"/>
            </w:r>
            <w:r w:rsidR="00EE284D">
              <w:rPr>
                <w:noProof/>
                <w:webHidden/>
              </w:rPr>
              <w:instrText xml:space="preserve"> PAGEREF _Toc213238955 \h </w:instrText>
            </w:r>
            <w:r w:rsidR="00EE284D">
              <w:rPr>
                <w:noProof/>
                <w:webHidden/>
              </w:rPr>
            </w:r>
            <w:r w:rsidR="00EE284D">
              <w:rPr>
                <w:noProof/>
                <w:webHidden/>
              </w:rPr>
              <w:fldChar w:fldCharType="separate"/>
            </w:r>
            <w:r w:rsidR="00702665">
              <w:rPr>
                <w:noProof/>
                <w:webHidden/>
              </w:rPr>
              <w:t>15</w:t>
            </w:r>
            <w:r w:rsidR="00EE284D">
              <w:rPr>
                <w:noProof/>
                <w:webHidden/>
              </w:rPr>
              <w:fldChar w:fldCharType="end"/>
            </w:r>
          </w:hyperlink>
        </w:p>
        <w:p w14:paraId="4D81F545" w14:textId="77777777" w:rsidR="00EE284D" w:rsidRDefault="004A1777">
          <w:pPr>
            <w:pStyle w:val="TOC2"/>
            <w:tabs>
              <w:tab w:val="right" w:leader="dot" w:pos="9350"/>
            </w:tabs>
            <w:rPr>
              <w:rFonts w:eastAsiaTheme="minorEastAsia"/>
              <w:noProof/>
            </w:rPr>
          </w:pPr>
          <w:hyperlink w:anchor="_Toc213238956" w:history="1">
            <w:r w:rsidR="00EE284D" w:rsidRPr="00514362">
              <w:rPr>
                <w:rStyle w:val="Hyperlink"/>
                <w:rFonts w:ascii="Times New Roman" w:hAnsi="Times New Roman" w:cs="Times New Roman"/>
                <w:noProof/>
              </w:rPr>
              <w:t>5.9 Curricular, Sports and Various Clubs</w:t>
            </w:r>
            <w:r w:rsidR="00EE284D">
              <w:rPr>
                <w:noProof/>
                <w:webHidden/>
              </w:rPr>
              <w:tab/>
            </w:r>
            <w:r w:rsidR="00EE284D">
              <w:rPr>
                <w:noProof/>
                <w:webHidden/>
              </w:rPr>
              <w:fldChar w:fldCharType="begin"/>
            </w:r>
            <w:r w:rsidR="00EE284D">
              <w:rPr>
                <w:noProof/>
                <w:webHidden/>
              </w:rPr>
              <w:instrText xml:space="preserve"> PAGEREF _Toc213238956 \h </w:instrText>
            </w:r>
            <w:r w:rsidR="00EE284D">
              <w:rPr>
                <w:noProof/>
                <w:webHidden/>
              </w:rPr>
            </w:r>
            <w:r w:rsidR="00EE284D">
              <w:rPr>
                <w:noProof/>
                <w:webHidden/>
              </w:rPr>
              <w:fldChar w:fldCharType="separate"/>
            </w:r>
            <w:r w:rsidR="00702665">
              <w:rPr>
                <w:noProof/>
                <w:webHidden/>
              </w:rPr>
              <w:t>16</w:t>
            </w:r>
            <w:r w:rsidR="00EE284D">
              <w:rPr>
                <w:noProof/>
                <w:webHidden/>
              </w:rPr>
              <w:fldChar w:fldCharType="end"/>
            </w:r>
          </w:hyperlink>
        </w:p>
        <w:p w14:paraId="0DAB259F" w14:textId="77777777" w:rsidR="00EE284D" w:rsidRDefault="004A1777">
          <w:pPr>
            <w:pStyle w:val="TOC1"/>
            <w:tabs>
              <w:tab w:val="right" w:leader="dot" w:pos="9350"/>
            </w:tabs>
            <w:rPr>
              <w:rFonts w:eastAsiaTheme="minorEastAsia"/>
              <w:noProof/>
            </w:rPr>
          </w:pPr>
          <w:hyperlink w:anchor="_Toc213238957" w:history="1">
            <w:r w:rsidR="00EE284D" w:rsidRPr="00514362">
              <w:rPr>
                <w:rStyle w:val="Hyperlink"/>
                <w:rFonts w:ascii="Times New Roman" w:eastAsia="Times New Roman" w:hAnsi="Times New Roman" w:cs="Times New Roman"/>
                <w:noProof/>
              </w:rPr>
              <w:t>6. Manages Harassment</w:t>
            </w:r>
            <w:r w:rsidR="00EE284D">
              <w:rPr>
                <w:noProof/>
                <w:webHidden/>
              </w:rPr>
              <w:tab/>
            </w:r>
            <w:r w:rsidR="00EE284D">
              <w:rPr>
                <w:noProof/>
                <w:webHidden/>
              </w:rPr>
              <w:fldChar w:fldCharType="begin"/>
            </w:r>
            <w:r w:rsidR="00EE284D">
              <w:rPr>
                <w:noProof/>
                <w:webHidden/>
              </w:rPr>
              <w:instrText xml:space="preserve"> PAGEREF _Toc213238957 \h </w:instrText>
            </w:r>
            <w:r w:rsidR="00EE284D">
              <w:rPr>
                <w:noProof/>
                <w:webHidden/>
              </w:rPr>
            </w:r>
            <w:r w:rsidR="00EE284D">
              <w:rPr>
                <w:noProof/>
                <w:webHidden/>
              </w:rPr>
              <w:fldChar w:fldCharType="separate"/>
            </w:r>
            <w:r w:rsidR="00702665">
              <w:rPr>
                <w:noProof/>
                <w:webHidden/>
              </w:rPr>
              <w:t>17</w:t>
            </w:r>
            <w:r w:rsidR="00EE284D">
              <w:rPr>
                <w:noProof/>
                <w:webHidden/>
              </w:rPr>
              <w:fldChar w:fldCharType="end"/>
            </w:r>
          </w:hyperlink>
        </w:p>
        <w:p w14:paraId="79CEF829" w14:textId="77777777" w:rsidR="00EE284D" w:rsidRDefault="004A1777">
          <w:pPr>
            <w:pStyle w:val="TOC1"/>
            <w:tabs>
              <w:tab w:val="right" w:leader="dot" w:pos="9350"/>
            </w:tabs>
            <w:rPr>
              <w:rFonts w:eastAsiaTheme="minorEastAsia"/>
              <w:noProof/>
            </w:rPr>
          </w:pPr>
          <w:hyperlink w:anchor="_Toc213238958" w:history="1">
            <w:r w:rsidR="00EE284D" w:rsidRPr="00514362">
              <w:rPr>
                <w:rStyle w:val="Hyperlink"/>
                <w:rFonts w:ascii="Times New Roman" w:eastAsia="Times New Roman" w:hAnsi="Times New Roman" w:cs="Times New Roman"/>
                <w:noProof/>
              </w:rPr>
              <w:t>7. New Trainees Orientation</w:t>
            </w:r>
            <w:r w:rsidR="00EE284D">
              <w:rPr>
                <w:noProof/>
                <w:webHidden/>
              </w:rPr>
              <w:tab/>
            </w:r>
            <w:r w:rsidR="00EE284D">
              <w:rPr>
                <w:noProof/>
                <w:webHidden/>
              </w:rPr>
              <w:fldChar w:fldCharType="begin"/>
            </w:r>
            <w:r w:rsidR="00EE284D">
              <w:rPr>
                <w:noProof/>
                <w:webHidden/>
              </w:rPr>
              <w:instrText xml:space="preserve"> PAGEREF _Toc213238958 \h </w:instrText>
            </w:r>
            <w:r w:rsidR="00EE284D">
              <w:rPr>
                <w:noProof/>
                <w:webHidden/>
              </w:rPr>
            </w:r>
            <w:r w:rsidR="00EE284D">
              <w:rPr>
                <w:noProof/>
                <w:webHidden/>
              </w:rPr>
              <w:fldChar w:fldCharType="separate"/>
            </w:r>
            <w:r w:rsidR="00702665">
              <w:rPr>
                <w:noProof/>
                <w:webHidden/>
              </w:rPr>
              <w:t>17</w:t>
            </w:r>
            <w:r w:rsidR="00EE284D">
              <w:rPr>
                <w:noProof/>
                <w:webHidden/>
              </w:rPr>
              <w:fldChar w:fldCharType="end"/>
            </w:r>
          </w:hyperlink>
        </w:p>
        <w:p w14:paraId="14132DF7" w14:textId="77777777" w:rsidR="00EE284D" w:rsidRDefault="004A1777">
          <w:pPr>
            <w:pStyle w:val="TOC1"/>
            <w:tabs>
              <w:tab w:val="right" w:leader="dot" w:pos="9350"/>
            </w:tabs>
            <w:rPr>
              <w:rFonts w:eastAsiaTheme="minorEastAsia"/>
              <w:noProof/>
            </w:rPr>
          </w:pPr>
          <w:hyperlink w:anchor="_Toc213238959" w:history="1">
            <w:r w:rsidR="00EE284D" w:rsidRPr="00514362">
              <w:rPr>
                <w:rStyle w:val="Hyperlink"/>
                <w:rFonts w:ascii="Times New Roman" w:hAnsi="Times New Roman" w:cs="Times New Roman"/>
                <w:noProof/>
              </w:rPr>
              <w:t>8. Staff Trainee Relation</w:t>
            </w:r>
            <w:r w:rsidR="00EE284D">
              <w:rPr>
                <w:noProof/>
                <w:webHidden/>
              </w:rPr>
              <w:tab/>
            </w:r>
            <w:r w:rsidR="00EE284D">
              <w:rPr>
                <w:noProof/>
                <w:webHidden/>
              </w:rPr>
              <w:fldChar w:fldCharType="begin"/>
            </w:r>
            <w:r w:rsidR="00EE284D">
              <w:rPr>
                <w:noProof/>
                <w:webHidden/>
              </w:rPr>
              <w:instrText xml:space="preserve"> PAGEREF _Toc213238959 \h </w:instrText>
            </w:r>
            <w:r w:rsidR="00EE284D">
              <w:rPr>
                <w:noProof/>
                <w:webHidden/>
              </w:rPr>
            </w:r>
            <w:r w:rsidR="00EE284D">
              <w:rPr>
                <w:noProof/>
                <w:webHidden/>
              </w:rPr>
              <w:fldChar w:fldCharType="separate"/>
            </w:r>
            <w:r w:rsidR="00702665">
              <w:rPr>
                <w:noProof/>
                <w:webHidden/>
              </w:rPr>
              <w:t>18</w:t>
            </w:r>
            <w:r w:rsidR="00EE284D">
              <w:rPr>
                <w:noProof/>
                <w:webHidden/>
              </w:rPr>
              <w:fldChar w:fldCharType="end"/>
            </w:r>
          </w:hyperlink>
        </w:p>
        <w:p w14:paraId="3ED713F4" w14:textId="77777777" w:rsidR="00EE284D" w:rsidRDefault="004A1777">
          <w:pPr>
            <w:pStyle w:val="TOC1"/>
            <w:tabs>
              <w:tab w:val="right" w:leader="dot" w:pos="9350"/>
            </w:tabs>
            <w:rPr>
              <w:rFonts w:eastAsiaTheme="minorEastAsia"/>
              <w:noProof/>
            </w:rPr>
          </w:pPr>
          <w:hyperlink w:anchor="_Toc213238960" w:history="1">
            <w:r w:rsidR="00EE284D" w:rsidRPr="00514362">
              <w:rPr>
                <w:rStyle w:val="Hyperlink"/>
                <w:rFonts w:ascii="Times New Roman" w:eastAsia="Times New Roman" w:hAnsi="Times New Roman" w:cs="Times New Roman"/>
                <w:noProof/>
              </w:rPr>
              <w:t>9. International Support Services</w:t>
            </w:r>
            <w:r w:rsidR="00EE284D">
              <w:rPr>
                <w:noProof/>
                <w:webHidden/>
              </w:rPr>
              <w:tab/>
            </w:r>
            <w:r w:rsidR="00EE284D">
              <w:rPr>
                <w:noProof/>
                <w:webHidden/>
              </w:rPr>
              <w:fldChar w:fldCharType="begin"/>
            </w:r>
            <w:r w:rsidR="00EE284D">
              <w:rPr>
                <w:noProof/>
                <w:webHidden/>
              </w:rPr>
              <w:instrText xml:space="preserve"> PAGEREF _Toc213238960 \h </w:instrText>
            </w:r>
            <w:r w:rsidR="00EE284D">
              <w:rPr>
                <w:noProof/>
                <w:webHidden/>
              </w:rPr>
            </w:r>
            <w:r w:rsidR="00EE284D">
              <w:rPr>
                <w:noProof/>
                <w:webHidden/>
              </w:rPr>
              <w:fldChar w:fldCharType="separate"/>
            </w:r>
            <w:r w:rsidR="00702665">
              <w:rPr>
                <w:noProof/>
                <w:webHidden/>
              </w:rPr>
              <w:t>19</w:t>
            </w:r>
            <w:r w:rsidR="00EE284D">
              <w:rPr>
                <w:noProof/>
                <w:webHidden/>
              </w:rPr>
              <w:fldChar w:fldCharType="end"/>
            </w:r>
          </w:hyperlink>
        </w:p>
        <w:p w14:paraId="5C254C75" w14:textId="77777777" w:rsidR="00EE284D" w:rsidRDefault="004A1777">
          <w:pPr>
            <w:pStyle w:val="TOC1"/>
            <w:tabs>
              <w:tab w:val="right" w:leader="dot" w:pos="9350"/>
            </w:tabs>
            <w:rPr>
              <w:rFonts w:eastAsiaTheme="minorEastAsia"/>
              <w:noProof/>
            </w:rPr>
          </w:pPr>
          <w:hyperlink w:anchor="_Toc213238961" w:history="1">
            <w:r w:rsidR="00EE284D" w:rsidRPr="00514362">
              <w:rPr>
                <w:rStyle w:val="Hyperlink"/>
                <w:rFonts w:ascii="Times New Roman" w:hAnsi="Times New Roman" w:cs="Times New Roman"/>
                <w:noProof/>
              </w:rPr>
              <w:t>10. Examinations &amp; Course Requirements</w:t>
            </w:r>
            <w:r w:rsidR="00EE284D">
              <w:rPr>
                <w:noProof/>
                <w:webHidden/>
              </w:rPr>
              <w:tab/>
            </w:r>
            <w:r w:rsidR="00EE284D">
              <w:rPr>
                <w:noProof/>
                <w:webHidden/>
              </w:rPr>
              <w:fldChar w:fldCharType="begin"/>
            </w:r>
            <w:r w:rsidR="00EE284D">
              <w:rPr>
                <w:noProof/>
                <w:webHidden/>
              </w:rPr>
              <w:instrText xml:space="preserve"> PAGEREF _Toc213238961 \h </w:instrText>
            </w:r>
            <w:r w:rsidR="00EE284D">
              <w:rPr>
                <w:noProof/>
                <w:webHidden/>
              </w:rPr>
            </w:r>
            <w:r w:rsidR="00EE284D">
              <w:rPr>
                <w:noProof/>
                <w:webHidden/>
              </w:rPr>
              <w:fldChar w:fldCharType="separate"/>
            </w:r>
            <w:r w:rsidR="00702665">
              <w:rPr>
                <w:noProof/>
                <w:webHidden/>
              </w:rPr>
              <w:t>20</w:t>
            </w:r>
            <w:r w:rsidR="00EE284D">
              <w:rPr>
                <w:noProof/>
                <w:webHidden/>
              </w:rPr>
              <w:fldChar w:fldCharType="end"/>
            </w:r>
          </w:hyperlink>
        </w:p>
        <w:p w14:paraId="1DF31606" w14:textId="77777777" w:rsidR="00EE284D" w:rsidRDefault="004A1777">
          <w:pPr>
            <w:pStyle w:val="TOC1"/>
            <w:tabs>
              <w:tab w:val="right" w:leader="dot" w:pos="9350"/>
            </w:tabs>
            <w:rPr>
              <w:rFonts w:eastAsiaTheme="minorEastAsia"/>
              <w:noProof/>
            </w:rPr>
          </w:pPr>
          <w:hyperlink w:anchor="_Toc213238962" w:history="1">
            <w:r w:rsidR="00EE284D" w:rsidRPr="00514362">
              <w:rPr>
                <w:rStyle w:val="Hyperlink"/>
                <w:rFonts w:ascii="Times New Roman" w:hAnsi="Times New Roman" w:cs="Times New Roman"/>
                <w:noProof/>
              </w:rPr>
              <w:t>11. Academic Structure and Program Diversity</w:t>
            </w:r>
            <w:r w:rsidR="00EE284D">
              <w:rPr>
                <w:noProof/>
                <w:webHidden/>
              </w:rPr>
              <w:tab/>
            </w:r>
            <w:r w:rsidR="00EE284D">
              <w:rPr>
                <w:noProof/>
                <w:webHidden/>
              </w:rPr>
              <w:fldChar w:fldCharType="begin"/>
            </w:r>
            <w:r w:rsidR="00EE284D">
              <w:rPr>
                <w:noProof/>
                <w:webHidden/>
              </w:rPr>
              <w:instrText xml:space="preserve"> PAGEREF _Toc213238962 \h </w:instrText>
            </w:r>
            <w:r w:rsidR="00EE284D">
              <w:rPr>
                <w:noProof/>
                <w:webHidden/>
              </w:rPr>
            </w:r>
            <w:r w:rsidR="00EE284D">
              <w:rPr>
                <w:noProof/>
                <w:webHidden/>
              </w:rPr>
              <w:fldChar w:fldCharType="separate"/>
            </w:r>
            <w:r w:rsidR="00702665">
              <w:rPr>
                <w:noProof/>
                <w:webHidden/>
              </w:rPr>
              <w:t>20</w:t>
            </w:r>
            <w:r w:rsidR="00EE284D">
              <w:rPr>
                <w:noProof/>
                <w:webHidden/>
              </w:rPr>
              <w:fldChar w:fldCharType="end"/>
            </w:r>
          </w:hyperlink>
        </w:p>
        <w:p w14:paraId="11A09EC7" w14:textId="77777777" w:rsidR="00EE284D" w:rsidRDefault="004A1777">
          <w:pPr>
            <w:pStyle w:val="TOC1"/>
            <w:tabs>
              <w:tab w:val="right" w:leader="dot" w:pos="9350"/>
            </w:tabs>
            <w:rPr>
              <w:rFonts w:eastAsiaTheme="minorEastAsia"/>
              <w:noProof/>
            </w:rPr>
          </w:pPr>
          <w:hyperlink w:anchor="_Toc213238963" w:history="1">
            <w:r w:rsidR="00EE284D" w:rsidRPr="00514362">
              <w:rPr>
                <w:rStyle w:val="Hyperlink"/>
                <w:rFonts w:ascii="Times New Roman" w:hAnsi="Times New Roman" w:cs="Times New Roman"/>
                <w:noProof/>
              </w:rPr>
              <w:t>12. Issues with sitting examinations and submitting work for assessment</w:t>
            </w:r>
            <w:r w:rsidR="00EE284D">
              <w:rPr>
                <w:noProof/>
                <w:webHidden/>
              </w:rPr>
              <w:tab/>
            </w:r>
            <w:r w:rsidR="00EE284D">
              <w:rPr>
                <w:noProof/>
                <w:webHidden/>
              </w:rPr>
              <w:fldChar w:fldCharType="begin"/>
            </w:r>
            <w:r w:rsidR="00EE284D">
              <w:rPr>
                <w:noProof/>
                <w:webHidden/>
              </w:rPr>
              <w:instrText xml:space="preserve"> PAGEREF _Toc213238963 \h </w:instrText>
            </w:r>
            <w:r w:rsidR="00EE284D">
              <w:rPr>
                <w:noProof/>
                <w:webHidden/>
              </w:rPr>
            </w:r>
            <w:r w:rsidR="00EE284D">
              <w:rPr>
                <w:noProof/>
                <w:webHidden/>
              </w:rPr>
              <w:fldChar w:fldCharType="separate"/>
            </w:r>
            <w:r w:rsidR="00702665">
              <w:rPr>
                <w:noProof/>
                <w:webHidden/>
              </w:rPr>
              <w:t>21</w:t>
            </w:r>
            <w:r w:rsidR="00EE284D">
              <w:rPr>
                <w:noProof/>
                <w:webHidden/>
              </w:rPr>
              <w:fldChar w:fldCharType="end"/>
            </w:r>
          </w:hyperlink>
        </w:p>
        <w:p w14:paraId="59F7ED6A" w14:textId="77777777" w:rsidR="00EE284D" w:rsidRDefault="004A1777">
          <w:pPr>
            <w:pStyle w:val="TOC1"/>
            <w:tabs>
              <w:tab w:val="right" w:leader="dot" w:pos="9350"/>
            </w:tabs>
            <w:rPr>
              <w:rFonts w:eastAsiaTheme="minorEastAsia"/>
              <w:noProof/>
            </w:rPr>
          </w:pPr>
          <w:hyperlink w:anchor="_Toc213238964" w:history="1">
            <w:r w:rsidR="00EE284D" w:rsidRPr="00514362">
              <w:rPr>
                <w:rStyle w:val="Hyperlink"/>
                <w:rFonts w:ascii="Times New Roman" w:eastAsia="Times New Roman" w:hAnsi="Times New Roman" w:cs="Times New Roman"/>
                <w:noProof/>
              </w:rPr>
              <w:t>13. Get Information about Course Assessment</w:t>
            </w:r>
            <w:r w:rsidR="00EE284D">
              <w:rPr>
                <w:noProof/>
                <w:webHidden/>
              </w:rPr>
              <w:tab/>
            </w:r>
            <w:r w:rsidR="00EE284D">
              <w:rPr>
                <w:noProof/>
                <w:webHidden/>
              </w:rPr>
              <w:fldChar w:fldCharType="begin"/>
            </w:r>
            <w:r w:rsidR="00EE284D">
              <w:rPr>
                <w:noProof/>
                <w:webHidden/>
              </w:rPr>
              <w:instrText xml:space="preserve"> PAGEREF _Toc213238964 \h </w:instrText>
            </w:r>
            <w:r w:rsidR="00EE284D">
              <w:rPr>
                <w:noProof/>
                <w:webHidden/>
              </w:rPr>
            </w:r>
            <w:r w:rsidR="00EE284D">
              <w:rPr>
                <w:noProof/>
                <w:webHidden/>
              </w:rPr>
              <w:fldChar w:fldCharType="separate"/>
            </w:r>
            <w:r w:rsidR="00702665">
              <w:rPr>
                <w:noProof/>
                <w:webHidden/>
              </w:rPr>
              <w:t>22</w:t>
            </w:r>
            <w:r w:rsidR="00EE284D">
              <w:rPr>
                <w:noProof/>
                <w:webHidden/>
              </w:rPr>
              <w:fldChar w:fldCharType="end"/>
            </w:r>
          </w:hyperlink>
        </w:p>
        <w:p w14:paraId="175BF365" w14:textId="77777777" w:rsidR="00EE284D" w:rsidRDefault="004A1777">
          <w:pPr>
            <w:pStyle w:val="TOC1"/>
            <w:tabs>
              <w:tab w:val="right" w:leader="dot" w:pos="9350"/>
            </w:tabs>
            <w:rPr>
              <w:rFonts w:eastAsiaTheme="minorEastAsia"/>
              <w:noProof/>
            </w:rPr>
          </w:pPr>
          <w:hyperlink w:anchor="_Toc213238965" w:history="1">
            <w:r w:rsidR="00EE284D" w:rsidRPr="00514362">
              <w:rPr>
                <w:rStyle w:val="Hyperlink"/>
                <w:rFonts w:ascii="Times New Roman" w:hAnsi="Times New Roman" w:cs="Times New Roman"/>
                <w:noProof/>
              </w:rPr>
              <w:t>14. Academic Appeal</w:t>
            </w:r>
            <w:r w:rsidR="00EE284D">
              <w:rPr>
                <w:noProof/>
                <w:webHidden/>
              </w:rPr>
              <w:tab/>
            </w:r>
            <w:r w:rsidR="00EE284D">
              <w:rPr>
                <w:noProof/>
                <w:webHidden/>
              </w:rPr>
              <w:fldChar w:fldCharType="begin"/>
            </w:r>
            <w:r w:rsidR="00EE284D">
              <w:rPr>
                <w:noProof/>
                <w:webHidden/>
              </w:rPr>
              <w:instrText xml:space="preserve"> PAGEREF _Toc213238965 \h </w:instrText>
            </w:r>
            <w:r w:rsidR="00EE284D">
              <w:rPr>
                <w:noProof/>
                <w:webHidden/>
              </w:rPr>
            </w:r>
            <w:r w:rsidR="00EE284D">
              <w:rPr>
                <w:noProof/>
                <w:webHidden/>
              </w:rPr>
              <w:fldChar w:fldCharType="separate"/>
            </w:r>
            <w:r w:rsidR="00702665">
              <w:rPr>
                <w:noProof/>
                <w:webHidden/>
              </w:rPr>
              <w:t>23</w:t>
            </w:r>
            <w:r w:rsidR="00EE284D">
              <w:rPr>
                <w:noProof/>
                <w:webHidden/>
              </w:rPr>
              <w:fldChar w:fldCharType="end"/>
            </w:r>
          </w:hyperlink>
        </w:p>
        <w:p w14:paraId="3D953525" w14:textId="77777777" w:rsidR="00EE284D" w:rsidRDefault="004A1777">
          <w:pPr>
            <w:pStyle w:val="TOC1"/>
            <w:tabs>
              <w:tab w:val="right" w:leader="dot" w:pos="9350"/>
            </w:tabs>
            <w:rPr>
              <w:rFonts w:eastAsiaTheme="minorEastAsia"/>
              <w:noProof/>
            </w:rPr>
          </w:pPr>
          <w:hyperlink w:anchor="_Toc213238966" w:history="1">
            <w:r w:rsidR="00EE284D" w:rsidRPr="00514362">
              <w:rPr>
                <w:rStyle w:val="Hyperlink"/>
                <w:rFonts w:ascii="Times New Roman" w:hAnsi="Times New Roman" w:cs="Times New Roman"/>
                <w:noProof/>
              </w:rPr>
              <w:t>15. Plagiarism</w:t>
            </w:r>
            <w:r w:rsidR="00EE284D">
              <w:rPr>
                <w:noProof/>
                <w:webHidden/>
              </w:rPr>
              <w:tab/>
            </w:r>
            <w:r w:rsidR="00EE284D">
              <w:rPr>
                <w:noProof/>
                <w:webHidden/>
              </w:rPr>
              <w:fldChar w:fldCharType="begin"/>
            </w:r>
            <w:r w:rsidR="00EE284D">
              <w:rPr>
                <w:noProof/>
                <w:webHidden/>
              </w:rPr>
              <w:instrText xml:space="preserve"> PAGEREF _Toc213238966 \h </w:instrText>
            </w:r>
            <w:r w:rsidR="00EE284D">
              <w:rPr>
                <w:noProof/>
                <w:webHidden/>
              </w:rPr>
            </w:r>
            <w:r w:rsidR="00EE284D">
              <w:rPr>
                <w:noProof/>
                <w:webHidden/>
              </w:rPr>
              <w:fldChar w:fldCharType="separate"/>
            </w:r>
            <w:r w:rsidR="00702665">
              <w:rPr>
                <w:noProof/>
                <w:webHidden/>
              </w:rPr>
              <w:t>24</w:t>
            </w:r>
            <w:r w:rsidR="00EE284D">
              <w:rPr>
                <w:noProof/>
                <w:webHidden/>
              </w:rPr>
              <w:fldChar w:fldCharType="end"/>
            </w:r>
          </w:hyperlink>
        </w:p>
        <w:p w14:paraId="2024A2E9" w14:textId="77777777" w:rsidR="00EE284D" w:rsidRDefault="004A1777">
          <w:pPr>
            <w:pStyle w:val="TOC1"/>
            <w:tabs>
              <w:tab w:val="right" w:leader="dot" w:pos="9350"/>
            </w:tabs>
            <w:rPr>
              <w:rFonts w:eastAsiaTheme="minorEastAsia"/>
              <w:noProof/>
            </w:rPr>
          </w:pPr>
          <w:hyperlink w:anchor="_Toc213238967" w:history="1">
            <w:r w:rsidR="00EE284D" w:rsidRPr="00514362">
              <w:rPr>
                <w:rStyle w:val="Hyperlink"/>
                <w:rFonts w:ascii="Times New Roman" w:hAnsi="Times New Roman" w:cs="Times New Roman"/>
                <w:noProof/>
              </w:rPr>
              <w:t>16. Conduct Regulations</w:t>
            </w:r>
            <w:r w:rsidR="00EE284D">
              <w:rPr>
                <w:noProof/>
                <w:webHidden/>
              </w:rPr>
              <w:tab/>
            </w:r>
            <w:r w:rsidR="00EE284D">
              <w:rPr>
                <w:noProof/>
                <w:webHidden/>
              </w:rPr>
              <w:fldChar w:fldCharType="begin"/>
            </w:r>
            <w:r w:rsidR="00EE284D">
              <w:rPr>
                <w:noProof/>
                <w:webHidden/>
              </w:rPr>
              <w:instrText xml:space="preserve"> PAGEREF _Toc213238967 \h </w:instrText>
            </w:r>
            <w:r w:rsidR="00EE284D">
              <w:rPr>
                <w:noProof/>
                <w:webHidden/>
              </w:rPr>
            </w:r>
            <w:r w:rsidR="00EE284D">
              <w:rPr>
                <w:noProof/>
                <w:webHidden/>
              </w:rPr>
              <w:fldChar w:fldCharType="separate"/>
            </w:r>
            <w:r w:rsidR="00702665">
              <w:rPr>
                <w:noProof/>
                <w:webHidden/>
              </w:rPr>
              <w:t>24</w:t>
            </w:r>
            <w:r w:rsidR="00EE284D">
              <w:rPr>
                <w:noProof/>
                <w:webHidden/>
              </w:rPr>
              <w:fldChar w:fldCharType="end"/>
            </w:r>
          </w:hyperlink>
        </w:p>
        <w:p w14:paraId="388A8FA6" w14:textId="77777777" w:rsidR="00EE284D" w:rsidRDefault="004A1777">
          <w:pPr>
            <w:pStyle w:val="TOC1"/>
            <w:tabs>
              <w:tab w:val="right" w:leader="dot" w:pos="9350"/>
            </w:tabs>
            <w:rPr>
              <w:rFonts w:eastAsiaTheme="minorEastAsia"/>
              <w:noProof/>
            </w:rPr>
          </w:pPr>
          <w:hyperlink w:anchor="_Toc213238968" w:history="1">
            <w:r w:rsidR="00EE284D" w:rsidRPr="00514362">
              <w:rPr>
                <w:rStyle w:val="Hyperlink"/>
                <w:rFonts w:ascii="Times New Roman" w:hAnsi="Times New Roman" w:cs="Times New Roman"/>
                <w:noProof/>
              </w:rPr>
              <w:t>17. General Conduct of the Institute</w:t>
            </w:r>
            <w:r w:rsidR="00EE284D">
              <w:rPr>
                <w:noProof/>
                <w:webHidden/>
              </w:rPr>
              <w:tab/>
            </w:r>
            <w:r w:rsidR="00EE284D">
              <w:rPr>
                <w:noProof/>
                <w:webHidden/>
              </w:rPr>
              <w:fldChar w:fldCharType="begin"/>
            </w:r>
            <w:r w:rsidR="00EE284D">
              <w:rPr>
                <w:noProof/>
                <w:webHidden/>
              </w:rPr>
              <w:instrText xml:space="preserve"> PAGEREF _Toc213238968 \h </w:instrText>
            </w:r>
            <w:r w:rsidR="00EE284D">
              <w:rPr>
                <w:noProof/>
                <w:webHidden/>
              </w:rPr>
            </w:r>
            <w:r w:rsidR="00EE284D">
              <w:rPr>
                <w:noProof/>
                <w:webHidden/>
              </w:rPr>
              <w:fldChar w:fldCharType="separate"/>
            </w:r>
            <w:r w:rsidR="00702665">
              <w:rPr>
                <w:noProof/>
                <w:webHidden/>
              </w:rPr>
              <w:t>25</w:t>
            </w:r>
            <w:r w:rsidR="00EE284D">
              <w:rPr>
                <w:noProof/>
                <w:webHidden/>
              </w:rPr>
              <w:fldChar w:fldCharType="end"/>
            </w:r>
          </w:hyperlink>
        </w:p>
        <w:p w14:paraId="36B5A653" w14:textId="77777777" w:rsidR="00EE284D" w:rsidRDefault="004A1777">
          <w:pPr>
            <w:pStyle w:val="TOC1"/>
            <w:tabs>
              <w:tab w:val="right" w:leader="dot" w:pos="9350"/>
            </w:tabs>
            <w:rPr>
              <w:rFonts w:eastAsiaTheme="minorEastAsia"/>
              <w:noProof/>
            </w:rPr>
          </w:pPr>
          <w:hyperlink w:anchor="_Toc213238969" w:history="1">
            <w:r w:rsidR="00EE284D" w:rsidRPr="00514362">
              <w:rPr>
                <w:rStyle w:val="Hyperlink"/>
                <w:rFonts w:ascii="Times New Roman" w:hAnsi="Times New Roman" w:cs="Times New Roman"/>
                <w:noProof/>
              </w:rPr>
              <w:t>18. Disciplinary Procedures</w:t>
            </w:r>
            <w:r w:rsidR="00EE284D">
              <w:rPr>
                <w:noProof/>
                <w:webHidden/>
              </w:rPr>
              <w:tab/>
            </w:r>
            <w:r w:rsidR="00EE284D">
              <w:rPr>
                <w:noProof/>
                <w:webHidden/>
              </w:rPr>
              <w:fldChar w:fldCharType="begin"/>
            </w:r>
            <w:r w:rsidR="00EE284D">
              <w:rPr>
                <w:noProof/>
                <w:webHidden/>
              </w:rPr>
              <w:instrText xml:space="preserve"> PAGEREF _Toc213238969 \h </w:instrText>
            </w:r>
            <w:r w:rsidR="00EE284D">
              <w:rPr>
                <w:noProof/>
                <w:webHidden/>
              </w:rPr>
            </w:r>
            <w:r w:rsidR="00EE284D">
              <w:rPr>
                <w:noProof/>
                <w:webHidden/>
              </w:rPr>
              <w:fldChar w:fldCharType="separate"/>
            </w:r>
            <w:r w:rsidR="00702665">
              <w:rPr>
                <w:noProof/>
                <w:webHidden/>
              </w:rPr>
              <w:t>26</w:t>
            </w:r>
            <w:r w:rsidR="00EE284D">
              <w:rPr>
                <w:noProof/>
                <w:webHidden/>
              </w:rPr>
              <w:fldChar w:fldCharType="end"/>
            </w:r>
          </w:hyperlink>
        </w:p>
        <w:p w14:paraId="71BAA1E1" w14:textId="77777777" w:rsidR="00EE284D" w:rsidRDefault="004A1777">
          <w:pPr>
            <w:pStyle w:val="TOC2"/>
            <w:tabs>
              <w:tab w:val="right" w:leader="dot" w:pos="9350"/>
            </w:tabs>
            <w:rPr>
              <w:rFonts w:eastAsiaTheme="minorEastAsia"/>
              <w:noProof/>
            </w:rPr>
          </w:pPr>
          <w:hyperlink w:anchor="_Toc213238970" w:history="1">
            <w:r w:rsidR="00EE284D" w:rsidRPr="00514362">
              <w:rPr>
                <w:rStyle w:val="Hyperlink"/>
                <w:rFonts w:ascii="Times New Roman" w:hAnsi="Times New Roman" w:cs="Times New Roman"/>
                <w:noProof/>
              </w:rPr>
              <w:t>18.1 Trainees Disciplinary Measures</w:t>
            </w:r>
            <w:r w:rsidR="00EE284D">
              <w:rPr>
                <w:noProof/>
                <w:webHidden/>
              </w:rPr>
              <w:tab/>
            </w:r>
            <w:r w:rsidR="00EE284D">
              <w:rPr>
                <w:noProof/>
                <w:webHidden/>
              </w:rPr>
              <w:fldChar w:fldCharType="begin"/>
            </w:r>
            <w:r w:rsidR="00EE284D">
              <w:rPr>
                <w:noProof/>
                <w:webHidden/>
              </w:rPr>
              <w:instrText xml:space="preserve"> PAGEREF _Toc213238970 \h </w:instrText>
            </w:r>
            <w:r w:rsidR="00EE284D">
              <w:rPr>
                <w:noProof/>
                <w:webHidden/>
              </w:rPr>
            </w:r>
            <w:r w:rsidR="00EE284D">
              <w:rPr>
                <w:noProof/>
                <w:webHidden/>
              </w:rPr>
              <w:fldChar w:fldCharType="separate"/>
            </w:r>
            <w:r w:rsidR="00702665">
              <w:rPr>
                <w:noProof/>
                <w:webHidden/>
              </w:rPr>
              <w:t>28</w:t>
            </w:r>
            <w:r w:rsidR="00EE284D">
              <w:rPr>
                <w:noProof/>
                <w:webHidden/>
              </w:rPr>
              <w:fldChar w:fldCharType="end"/>
            </w:r>
          </w:hyperlink>
        </w:p>
        <w:p w14:paraId="1FE12BE0" w14:textId="77777777" w:rsidR="00EE284D" w:rsidRDefault="004A1777">
          <w:pPr>
            <w:pStyle w:val="TOC2"/>
            <w:tabs>
              <w:tab w:val="right" w:leader="dot" w:pos="9350"/>
            </w:tabs>
            <w:rPr>
              <w:rFonts w:eastAsiaTheme="minorEastAsia"/>
              <w:noProof/>
            </w:rPr>
          </w:pPr>
          <w:hyperlink w:anchor="_Toc213238971" w:history="1">
            <w:r w:rsidR="00EE284D" w:rsidRPr="00514362">
              <w:rPr>
                <w:rStyle w:val="Hyperlink"/>
                <w:rFonts w:ascii="Times New Roman" w:hAnsi="Times New Roman" w:cs="Times New Roman"/>
                <w:noProof/>
              </w:rPr>
              <w:t>18.2 Trainees Misconduct that Lead to Disciplinary Measures</w:t>
            </w:r>
            <w:r w:rsidR="00EE284D">
              <w:rPr>
                <w:noProof/>
                <w:webHidden/>
              </w:rPr>
              <w:tab/>
            </w:r>
            <w:r w:rsidR="00EE284D">
              <w:rPr>
                <w:noProof/>
                <w:webHidden/>
              </w:rPr>
              <w:fldChar w:fldCharType="begin"/>
            </w:r>
            <w:r w:rsidR="00EE284D">
              <w:rPr>
                <w:noProof/>
                <w:webHidden/>
              </w:rPr>
              <w:instrText xml:space="preserve"> PAGEREF _Toc213238971 \h </w:instrText>
            </w:r>
            <w:r w:rsidR="00EE284D">
              <w:rPr>
                <w:noProof/>
                <w:webHidden/>
              </w:rPr>
            </w:r>
            <w:r w:rsidR="00EE284D">
              <w:rPr>
                <w:noProof/>
                <w:webHidden/>
              </w:rPr>
              <w:fldChar w:fldCharType="separate"/>
            </w:r>
            <w:r w:rsidR="00702665">
              <w:rPr>
                <w:noProof/>
                <w:webHidden/>
              </w:rPr>
              <w:t>29</w:t>
            </w:r>
            <w:r w:rsidR="00EE284D">
              <w:rPr>
                <w:noProof/>
                <w:webHidden/>
              </w:rPr>
              <w:fldChar w:fldCharType="end"/>
            </w:r>
          </w:hyperlink>
        </w:p>
        <w:p w14:paraId="1C5D0306" w14:textId="77777777" w:rsidR="00EE284D" w:rsidRDefault="004A1777">
          <w:pPr>
            <w:pStyle w:val="TOC3"/>
            <w:tabs>
              <w:tab w:val="right" w:leader="dot" w:pos="9350"/>
            </w:tabs>
            <w:rPr>
              <w:rFonts w:eastAsiaTheme="minorEastAsia"/>
              <w:noProof/>
            </w:rPr>
          </w:pPr>
          <w:hyperlink w:anchor="_Toc213238972" w:history="1">
            <w:r w:rsidR="00EE284D" w:rsidRPr="00514362">
              <w:rPr>
                <w:rStyle w:val="Hyperlink"/>
                <w:noProof/>
              </w:rPr>
              <w:t>18.2.1 Academic Misconduct</w:t>
            </w:r>
            <w:r w:rsidR="00EE284D">
              <w:rPr>
                <w:noProof/>
                <w:webHidden/>
              </w:rPr>
              <w:tab/>
            </w:r>
            <w:r w:rsidR="00EE284D">
              <w:rPr>
                <w:noProof/>
                <w:webHidden/>
              </w:rPr>
              <w:fldChar w:fldCharType="begin"/>
            </w:r>
            <w:r w:rsidR="00EE284D">
              <w:rPr>
                <w:noProof/>
                <w:webHidden/>
              </w:rPr>
              <w:instrText xml:space="preserve"> PAGEREF _Toc213238972 \h </w:instrText>
            </w:r>
            <w:r w:rsidR="00EE284D">
              <w:rPr>
                <w:noProof/>
                <w:webHidden/>
              </w:rPr>
            </w:r>
            <w:r w:rsidR="00EE284D">
              <w:rPr>
                <w:noProof/>
                <w:webHidden/>
              </w:rPr>
              <w:fldChar w:fldCharType="separate"/>
            </w:r>
            <w:r w:rsidR="00702665">
              <w:rPr>
                <w:noProof/>
                <w:webHidden/>
              </w:rPr>
              <w:t>29</w:t>
            </w:r>
            <w:r w:rsidR="00EE284D">
              <w:rPr>
                <w:noProof/>
                <w:webHidden/>
              </w:rPr>
              <w:fldChar w:fldCharType="end"/>
            </w:r>
          </w:hyperlink>
        </w:p>
        <w:p w14:paraId="3749BE12" w14:textId="77777777" w:rsidR="00EE284D" w:rsidRDefault="004A1777">
          <w:pPr>
            <w:pStyle w:val="TOC3"/>
            <w:tabs>
              <w:tab w:val="right" w:leader="dot" w:pos="9350"/>
            </w:tabs>
            <w:rPr>
              <w:rFonts w:eastAsiaTheme="minorEastAsia"/>
              <w:noProof/>
            </w:rPr>
          </w:pPr>
          <w:hyperlink w:anchor="_Toc213238973" w:history="1">
            <w:r w:rsidR="00EE284D" w:rsidRPr="00514362">
              <w:rPr>
                <w:rStyle w:val="Hyperlink"/>
                <w:noProof/>
              </w:rPr>
              <w:t>18.2.2 Drug, Alcohol, and Substance Abuse</w:t>
            </w:r>
            <w:r w:rsidR="00EE284D">
              <w:rPr>
                <w:noProof/>
                <w:webHidden/>
              </w:rPr>
              <w:tab/>
            </w:r>
            <w:r w:rsidR="00EE284D">
              <w:rPr>
                <w:noProof/>
                <w:webHidden/>
              </w:rPr>
              <w:fldChar w:fldCharType="begin"/>
            </w:r>
            <w:r w:rsidR="00EE284D">
              <w:rPr>
                <w:noProof/>
                <w:webHidden/>
              </w:rPr>
              <w:instrText xml:space="preserve"> PAGEREF _Toc213238973 \h </w:instrText>
            </w:r>
            <w:r w:rsidR="00EE284D">
              <w:rPr>
                <w:noProof/>
                <w:webHidden/>
              </w:rPr>
            </w:r>
            <w:r w:rsidR="00EE284D">
              <w:rPr>
                <w:noProof/>
                <w:webHidden/>
              </w:rPr>
              <w:fldChar w:fldCharType="separate"/>
            </w:r>
            <w:r w:rsidR="00702665">
              <w:rPr>
                <w:noProof/>
                <w:webHidden/>
              </w:rPr>
              <w:t>30</w:t>
            </w:r>
            <w:r w:rsidR="00EE284D">
              <w:rPr>
                <w:noProof/>
                <w:webHidden/>
              </w:rPr>
              <w:fldChar w:fldCharType="end"/>
            </w:r>
          </w:hyperlink>
        </w:p>
        <w:p w14:paraId="230D778E" w14:textId="77777777" w:rsidR="00EE284D" w:rsidRDefault="004A1777">
          <w:pPr>
            <w:pStyle w:val="TOC3"/>
            <w:tabs>
              <w:tab w:val="right" w:leader="dot" w:pos="9350"/>
            </w:tabs>
            <w:rPr>
              <w:rFonts w:eastAsiaTheme="minorEastAsia"/>
              <w:noProof/>
            </w:rPr>
          </w:pPr>
          <w:hyperlink w:anchor="_Toc213238974" w:history="1">
            <w:r w:rsidR="00EE284D" w:rsidRPr="00514362">
              <w:rPr>
                <w:rStyle w:val="Hyperlink"/>
                <w:noProof/>
              </w:rPr>
              <w:t>18.2.3 Property &amp; Financial Integrity</w:t>
            </w:r>
            <w:r w:rsidR="00EE284D">
              <w:rPr>
                <w:noProof/>
                <w:webHidden/>
              </w:rPr>
              <w:tab/>
            </w:r>
            <w:r w:rsidR="00EE284D">
              <w:rPr>
                <w:noProof/>
                <w:webHidden/>
              </w:rPr>
              <w:fldChar w:fldCharType="begin"/>
            </w:r>
            <w:r w:rsidR="00EE284D">
              <w:rPr>
                <w:noProof/>
                <w:webHidden/>
              </w:rPr>
              <w:instrText xml:space="preserve"> PAGEREF _Toc213238974 \h </w:instrText>
            </w:r>
            <w:r w:rsidR="00EE284D">
              <w:rPr>
                <w:noProof/>
                <w:webHidden/>
              </w:rPr>
            </w:r>
            <w:r w:rsidR="00EE284D">
              <w:rPr>
                <w:noProof/>
                <w:webHidden/>
              </w:rPr>
              <w:fldChar w:fldCharType="separate"/>
            </w:r>
            <w:r w:rsidR="00702665">
              <w:rPr>
                <w:noProof/>
                <w:webHidden/>
              </w:rPr>
              <w:t>30</w:t>
            </w:r>
            <w:r w:rsidR="00EE284D">
              <w:rPr>
                <w:noProof/>
                <w:webHidden/>
              </w:rPr>
              <w:fldChar w:fldCharType="end"/>
            </w:r>
          </w:hyperlink>
        </w:p>
        <w:p w14:paraId="56B05335" w14:textId="77777777" w:rsidR="00EE284D" w:rsidRDefault="004A1777">
          <w:pPr>
            <w:pStyle w:val="TOC3"/>
            <w:tabs>
              <w:tab w:val="right" w:leader="dot" w:pos="9350"/>
            </w:tabs>
            <w:rPr>
              <w:rFonts w:eastAsiaTheme="minorEastAsia"/>
              <w:noProof/>
            </w:rPr>
          </w:pPr>
          <w:hyperlink w:anchor="_Toc213238975" w:history="1">
            <w:r w:rsidR="00EE284D" w:rsidRPr="00514362">
              <w:rPr>
                <w:rStyle w:val="Hyperlink"/>
                <w:noProof/>
              </w:rPr>
              <w:t>18.2.4. Violation of Law &amp; Policy</w:t>
            </w:r>
            <w:r w:rsidR="00EE284D">
              <w:rPr>
                <w:noProof/>
                <w:webHidden/>
              </w:rPr>
              <w:tab/>
            </w:r>
            <w:r w:rsidR="00EE284D">
              <w:rPr>
                <w:noProof/>
                <w:webHidden/>
              </w:rPr>
              <w:fldChar w:fldCharType="begin"/>
            </w:r>
            <w:r w:rsidR="00EE284D">
              <w:rPr>
                <w:noProof/>
                <w:webHidden/>
              </w:rPr>
              <w:instrText xml:space="preserve"> PAGEREF _Toc213238975 \h </w:instrText>
            </w:r>
            <w:r w:rsidR="00EE284D">
              <w:rPr>
                <w:noProof/>
                <w:webHidden/>
              </w:rPr>
            </w:r>
            <w:r w:rsidR="00EE284D">
              <w:rPr>
                <w:noProof/>
                <w:webHidden/>
              </w:rPr>
              <w:fldChar w:fldCharType="separate"/>
            </w:r>
            <w:r w:rsidR="00702665">
              <w:rPr>
                <w:noProof/>
                <w:webHidden/>
              </w:rPr>
              <w:t>30</w:t>
            </w:r>
            <w:r w:rsidR="00EE284D">
              <w:rPr>
                <w:noProof/>
                <w:webHidden/>
              </w:rPr>
              <w:fldChar w:fldCharType="end"/>
            </w:r>
          </w:hyperlink>
        </w:p>
        <w:p w14:paraId="4575032D" w14:textId="77777777" w:rsidR="00EE284D" w:rsidRDefault="004A1777">
          <w:pPr>
            <w:pStyle w:val="TOC1"/>
            <w:tabs>
              <w:tab w:val="right" w:leader="dot" w:pos="9350"/>
            </w:tabs>
            <w:rPr>
              <w:rFonts w:eastAsiaTheme="minorEastAsia"/>
              <w:noProof/>
            </w:rPr>
          </w:pPr>
          <w:hyperlink w:anchor="_Toc213238976" w:history="1">
            <w:r w:rsidR="00EE284D" w:rsidRPr="00514362">
              <w:rPr>
                <w:rStyle w:val="Hyperlink"/>
                <w:rFonts w:ascii="Times New Roman" w:hAnsi="Times New Roman" w:cs="Times New Roman"/>
                <w:noProof/>
              </w:rPr>
              <w:t>19. Library Services and Resources</w:t>
            </w:r>
            <w:r w:rsidR="00EE284D">
              <w:rPr>
                <w:noProof/>
                <w:webHidden/>
              </w:rPr>
              <w:tab/>
            </w:r>
            <w:r w:rsidR="00EE284D">
              <w:rPr>
                <w:noProof/>
                <w:webHidden/>
              </w:rPr>
              <w:fldChar w:fldCharType="begin"/>
            </w:r>
            <w:r w:rsidR="00EE284D">
              <w:rPr>
                <w:noProof/>
                <w:webHidden/>
              </w:rPr>
              <w:instrText xml:space="preserve"> PAGEREF _Toc213238976 \h </w:instrText>
            </w:r>
            <w:r w:rsidR="00EE284D">
              <w:rPr>
                <w:noProof/>
                <w:webHidden/>
              </w:rPr>
            </w:r>
            <w:r w:rsidR="00EE284D">
              <w:rPr>
                <w:noProof/>
                <w:webHidden/>
              </w:rPr>
              <w:fldChar w:fldCharType="separate"/>
            </w:r>
            <w:r w:rsidR="00702665">
              <w:rPr>
                <w:noProof/>
                <w:webHidden/>
              </w:rPr>
              <w:t>31</w:t>
            </w:r>
            <w:r w:rsidR="00EE284D">
              <w:rPr>
                <w:noProof/>
                <w:webHidden/>
              </w:rPr>
              <w:fldChar w:fldCharType="end"/>
            </w:r>
          </w:hyperlink>
        </w:p>
        <w:p w14:paraId="3507B6E8" w14:textId="77777777" w:rsidR="00EE284D" w:rsidRDefault="004A1777">
          <w:pPr>
            <w:pStyle w:val="TOC1"/>
            <w:tabs>
              <w:tab w:val="right" w:leader="dot" w:pos="9350"/>
            </w:tabs>
            <w:rPr>
              <w:rFonts w:eastAsiaTheme="minorEastAsia"/>
              <w:noProof/>
            </w:rPr>
          </w:pPr>
          <w:hyperlink w:anchor="_Toc213238977" w:history="1">
            <w:r w:rsidR="00EE284D" w:rsidRPr="00514362">
              <w:rPr>
                <w:rStyle w:val="Hyperlink"/>
                <w:rFonts w:ascii="Times New Roman" w:hAnsi="Times New Roman" w:cs="Times New Roman"/>
                <w:noProof/>
              </w:rPr>
              <w:t>20. Register and Alumni Office Services</w:t>
            </w:r>
            <w:r w:rsidR="00EE284D">
              <w:rPr>
                <w:noProof/>
                <w:webHidden/>
              </w:rPr>
              <w:tab/>
            </w:r>
            <w:r w:rsidR="00EE284D">
              <w:rPr>
                <w:noProof/>
                <w:webHidden/>
              </w:rPr>
              <w:fldChar w:fldCharType="begin"/>
            </w:r>
            <w:r w:rsidR="00EE284D">
              <w:rPr>
                <w:noProof/>
                <w:webHidden/>
              </w:rPr>
              <w:instrText xml:space="preserve"> PAGEREF _Toc213238977 \h </w:instrText>
            </w:r>
            <w:r w:rsidR="00EE284D">
              <w:rPr>
                <w:noProof/>
                <w:webHidden/>
              </w:rPr>
            </w:r>
            <w:r w:rsidR="00EE284D">
              <w:rPr>
                <w:noProof/>
                <w:webHidden/>
              </w:rPr>
              <w:fldChar w:fldCharType="separate"/>
            </w:r>
            <w:r w:rsidR="00702665">
              <w:rPr>
                <w:noProof/>
                <w:webHidden/>
              </w:rPr>
              <w:t>31</w:t>
            </w:r>
            <w:r w:rsidR="00EE284D">
              <w:rPr>
                <w:noProof/>
                <w:webHidden/>
              </w:rPr>
              <w:fldChar w:fldCharType="end"/>
            </w:r>
          </w:hyperlink>
        </w:p>
        <w:p w14:paraId="0400A8CB" w14:textId="77777777" w:rsidR="00EE284D" w:rsidRDefault="004A1777">
          <w:pPr>
            <w:pStyle w:val="TOC1"/>
            <w:tabs>
              <w:tab w:val="right" w:leader="dot" w:pos="9350"/>
            </w:tabs>
            <w:rPr>
              <w:rFonts w:eastAsiaTheme="minorEastAsia"/>
              <w:noProof/>
            </w:rPr>
          </w:pPr>
          <w:hyperlink w:anchor="_Toc213238978" w:history="1">
            <w:r w:rsidR="00EE284D" w:rsidRPr="00514362">
              <w:rPr>
                <w:rStyle w:val="Hyperlink"/>
                <w:rFonts w:ascii="Times New Roman" w:eastAsia="Times New Roman" w:hAnsi="Times New Roman" w:cs="Times New Roman"/>
                <w:noProof/>
              </w:rPr>
              <w:t>21. Academic Advising</w:t>
            </w:r>
            <w:r w:rsidR="00EE284D">
              <w:rPr>
                <w:noProof/>
                <w:webHidden/>
              </w:rPr>
              <w:tab/>
            </w:r>
            <w:r w:rsidR="00EE284D">
              <w:rPr>
                <w:noProof/>
                <w:webHidden/>
              </w:rPr>
              <w:fldChar w:fldCharType="begin"/>
            </w:r>
            <w:r w:rsidR="00EE284D">
              <w:rPr>
                <w:noProof/>
                <w:webHidden/>
              </w:rPr>
              <w:instrText xml:space="preserve"> PAGEREF _Toc213238978 \h </w:instrText>
            </w:r>
            <w:r w:rsidR="00EE284D">
              <w:rPr>
                <w:noProof/>
                <w:webHidden/>
              </w:rPr>
            </w:r>
            <w:r w:rsidR="00EE284D">
              <w:rPr>
                <w:noProof/>
                <w:webHidden/>
              </w:rPr>
              <w:fldChar w:fldCharType="separate"/>
            </w:r>
            <w:r w:rsidR="00702665">
              <w:rPr>
                <w:noProof/>
                <w:webHidden/>
              </w:rPr>
              <w:t>32</w:t>
            </w:r>
            <w:r w:rsidR="00EE284D">
              <w:rPr>
                <w:noProof/>
                <w:webHidden/>
              </w:rPr>
              <w:fldChar w:fldCharType="end"/>
            </w:r>
          </w:hyperlink>
        </w:p>
        <w:p w14:paraId="2858244D" w14:textId="77777777" w:rsidR="00EE284D" w:rsidRDefault="004A1777">
          <w:pPr>
            <w:pStyle w:val="TOC2"/>
            <w:tabs>
              <w:tab w:val="right" w:leader="dot" w:pos="9350"/>
            </w:tabs>
            <w:rPr>
              <w:rFonts w:eastAsiaTheme="minorEastAsia"/>
              <w:noProof/>
            </w:rPr>
          </w:pPr>
          <w:hyperlink w:anchor="_Toc213238979" w:history="1">
            <w:r w:rsidR="00EE284D" w:rsidRPr="00514362">
              <w:rPr>
                <w:rStyle w:val="Hyperlink"/>
                <w:rFonts w:ascii="Times New Roman" w:hAnsi="Times New Roman" w:cs="Times New Roman"/>
                <w:noProof/>
              </w:rPr>
              <w:t>21.1 Roles and Responsibilities of Advisee and Advisor</w:t>
            </w:r>
            <w:r w:rsidR="00EE284D">
              <w:rPr>
                <w:noProof/>
                <w:webHidden/>
              </w:rPr>
              <w:tab/>
            </w:r>
            <w:r w:rsidR="00EE284D">
              <w:rPr>
                <w:noProof/>
                <w:webHidden/>
              </w:rPr>
              <w:fldChar w:fldCharType="begin"/>
            </w:r>
            <w:r w:rsidR="00EE284D">
              <w:rPr>
                <w:noProof/>
                <w:webHidden/>
              </w:rPr>
              <w:instrText xml:space="preserve"> PAGEREF _Toc213238979 \h </w:instrText>
            </w:r>
            <w:r w:rsidR="00EE284D">
              <w:rPr>
                <w:noProof/>
                <w:webHidden/>
              </w:rPr>
            </w:r>
            <w:r w:rsidR="00EE284D">
              <w:rPr>
                <w:noProof/>
                <w:webHidden/>
              </w:rPr>
              <w:fldChar w:fldCharType="separate"/>
            </w:r>
            <w:r w:rsidR="00702665">
              <w:rPr>
                <w:noProof/>
                <w:webHidden/>
              </w:rPr>
              <w:t>33</w:t>
            </w:r>
            <w:r w:rsidR="00EE284D">
              <w:rPr>
                <w:noProof/>
                <w:webHidden/>
              </w:rPr>
              <w:fldChar w:fldCharType="end"/>
            </w:r>
          </w:hyperlink>
        </w:p>
        <w:p w14:paraId="58756C6C" w14:textId="77777777" w:rsidR="003807D8" w:rsidRPr="00374D6D" w:rsidRDefault="003807D8">
          <w:pPr>
            <w:rPr>
              <w:rFonts w:ascii="Times New Roman" w:hAnsi="Times New Roman" w:cs="Times New Roman"/>
            </w:rPr>
          </w:pPr>
          <w:r w:rsidRPr="00374D6D">
            <w:rPr>
              <w:rFonts w:ascii="Times New Roman" w:hAnsi="Times New Roman" w:cs="Times New Roman"/>
              <w:b/>
              <w:bCs/>
              <w:noProof/>
            </w:rPr>
            <w:fldChar w:fldCharType="end"/>
          </w:r>
        </w:p>
      </w:sdtContent>
    </w:sdt>
    <w:p w14:paraId="2BCD4BE5" w14:textId="77777777" w:rsidR="001A6205" w:rsidRPr="00374D6D" w:rsidRDefault="001A6205" w:rsidP="001A6205">
      <w:pPr>
        <w:pStyle w:val="Default"/>
        <w:rPr>
          <w:rFonts w:ascii="Times New Roman" w:hAnsi="Times New Roman" w:cs="Times New Roman"/>
        </w:rPr>
      </w:pPr>
    </w:p>
    <w:p w14:paraId="7DE54FCD" w14:textId="77777777" w:rsidR="003807D8" w:rsidRPr="00374D6D" w:rsidRDefault="003807D8" w:rsidP="001A6205">
      <w:pPr>
        <w:pStyle w:val="Default"/>
        <w:rPr>
          <w:rFonts w:ascii="Times New Roman" w:hAnsi="Times New Roman" w:cs="Times New Roman"/>
        </w:rPr>
      </w:pPr>
    </w:p>
    <w:p w14:paraId="613373D7" w14:textId="77777777" w:rsidR="003807D8" w:rsidRPr="00374D6D" w:rsidRDefault="003807D8" w:rsidP="001A6205">
      <w:pPr>
        <w:pStyle w:val="Default"/>
        <w:rPr>
          <w:rFonts w:ascii="Times New Roman" w:hAnsi="Times New Roman" w:cs="Times New Roman"/>
        </w:rPr>
      </w:pPr>
    </w:p>
    <w:p w14:paraId="0DEFEF6D" w14:textId="77777777" w:rsidR="003807D8" w:rsidRPr="00374D6D" w:rsidRDefault="003807D8" w:rsidP="001A6205">
      <w:pPr>
        <w:pStyle w:val="Default"/>
        <w:rPr>
          <w:rFonts w:ascii="Times New Roman" w:hAnsi="Times New Roman" w:cs="Times New Roman"/>
        </w:rPr>
      </w:pPr>
    </w:p>
    <w:p w14:paraId="48C0E6CA" w14:textId="77777777" w:rsidR="003807D8" w:rsidRPr="00374D6D" w:rsidRDefault="003807D8" w:rsidP="001A6205">
      <w:pPr>
        <w:pStyle w:val="Default"/>
        <w:rPr>
          <w:rFonts w:ascii="Times New Roman" w:hAnsi="Times New Roman" w:cs="Times New Roman"/>
        </w:rPr>
      </w:pPr>
    </w:p>
    <w:p w14:paraId="2B62A415" w14:textId="77777777" w:rsidR="003807D8" w:rsidRPr="00374D6D" w:rsidRDefault="003807D8" w:rsidP="001A6205">
      <w:pPr>
        <w:pStyle w:val="Default"/>
        <w:rPr>
          <w:rFonts w:ascii="Times New Roman" w:hAnsi="Times New Roman" w:cs="Times New Roman"/>
        </w:rPr>
      </w:pPr>
    </w:p>
    <w:p w14:paraId="023D8529" w14:textId="77777777" w:rsidR="003807D8" w:rsidRPr="00374D6D" w:rsidRDefault="003807D8" w:rsidP="001A6205">
      <w:pPr>
        <w:pStyle w:val="Default"/>
        <w:rPr>
          <w:rFonts w:ascii="Times New Roman" w:hAnsi="Times New Roman" w:cs="Times New Roman"/>
        </w:rPr>
      </w:pPr>
    </w:p>
    <w:p w14:paraId="0D2A2CF8" w14:textId="77777777" w:rsidR="003807D8" w:rsidRPr="00374D6D" w:rsidRDefault="003807D8" w:rsidP="001A6205">
      <w:pPr>
        <w:pStyle w:val="Default"/>
        <w:rPr>
          <w:rFonts w:ascii="Times New Roman" w:hAnsi="Times New Roman" w:cs="Times New Roman"/>
        </w:rPr>
      </w:pPr>
    </w:p>
    <w:p w14:paraId="260BECFB" w14:textId="77777777" w:rsidR="003807D8" w:rsidRPr="00374D6D" w:rsidRDefault="003807D8" w:rsidP="001A6205">
      <w:pPr>
        <w:pStyle w:val="Default"/>
        <w:rPr>
          <w:rFonts w:ascii="Times New Roman" w:hAnsi="Times New Roman" w:cs="Times New Roman"/>
        </w:rPr>
      </w:pPr>
    </w:p>
    <w:p w14:paraId="328F1D36" w14:textId="77777777" w:rsidR="003807D8" w:rsidRPr="00374D6D" w:rsidRDefault="003807D8" w:rsidP="001A6205">
      <w:pPr>
        <w:pStyle w:val="Default"/>
        <w:rPr>
          <w:rFonts w:ascii="Times New Roman" w:hAnsi="Times New Roman" w:cs="Times New Roman"/>
        </w:rPr>
      </w:pPr>
    </w:p>
    <w:p w14:paraId="37606883" w14:textId="77777777" w:rsidR="003807D8" w:rsidRPr="00374D6D" w:rsidRDefault="003807D8" w:rsidP="001A6205">
      <w:pPr>
        <w:pStyle w:val="Default"/>
        <w:rPr>
          <w:rFonts w:ascii="Times New Roman" w:hAnsi="Times New Roman" w:cs="Times New Roman"/>
        </w:rPr>
      </w:pPr>
    </w:p>
    <w:p w14:paraId="08963B27" w14:textId="77777777" w:rsidR="003807D8" w:rsidRPr="00374D6D" w:rsidRDefault="003807D8" w:rsidP="001A6205">
      <w:pPr>
        <w:pStyle w:val="Default"/>
        <w:rPr>
          <w:rFonts w:ascii="Times New Roman" w:hAnsi="Times New Roman" w:cs="Times New Roman"/>
        </w:rPr>
      </w:pPr>
    </w:p>
    <w:p w14:paraId="066802F7" w14:textId="77777777" w:rsidR="003807D8" w:rsidRPr="00374D6D" w:rsidRDefault="003807D8" w:rsidP="001A6205">
      <w:pPr>
        <w:pStyle w:val="Default"/>
        <w:rPr>
          <w:rFonts w:ascii="Times New Roman" w:hAnsi="Times New Roman" w:cs="Times New Roman"/>
        </w:rPr>
      </w:pPr>
    </w:p>
    <w:p w14:paraId="5F466F42" w14:textId="77777777" w:rsidR="003807D8" w:rsidRPr="00374D6D" w:rsidRDefault="003807D8" w:rsidP="001A6205">
      <w:pPr>
        <w:pStyle w:val="Default"/>
        <w:rPr>
          <w:rFonts w:ascii="Times New Roman" w:hAnsi="Times New Roman" w:cs="Times New Roman"/>
        </w:rPr>
      </w:pPr>
    </w:p>
    <w:p w14:paraId="2C27134A" w14:textId="77777777" w:rsidR="003807D8" w:rsidRPr="00374D6D" w:rsidRDefault="003807D8" w:rsidP="001A6205">
      <w:pPr>
        <w:pStyle w:val="Default"/>
        <w:rPr>
          <w:rFonts w:ascii="Times New Roman" w:hAnsi="Times New Roman" w:cs="Times New Roman"/>
        </w:rPr>
      </w:pPr>
    </w:p>
    <w:p w14:paraId="721BCF54" w14:textId="77777777" w:rsidR="003807D8" w:rsidRPr="00374D6D" w:rsidRDefault="003807D8" w:rsidP="001A6205">
      <w:pPr>
        <w:pStyle w:val="Default"/>
        <w:rPr>
          <w:rFonts w:ascii="Times New Roman" w:hAnsi="Times New Roman" w:cs="Times New Roman"/>
        </w:rPr>
      </w:pPr>
    </w:p>
    <w:p w14:paraId="2FEDB45D" w14:textId="77777777" w:rsidR="003807D8" w:rsidRPr="00374D6D" w:rsidRDefault="003807D8" w:rsidP="001A6205">
      <w:pPr>
        <w:pStyle w:val="Default"/>
        <w:rPr>
          <w:rFonts w:ascii="Times New Roman" w:hAnsi="Times New Roman" w:cs="Times New Roman"/>
        </w:rPr>
      </w:pPr>
    </w:p>
    <w:p w14:paraId="4D2D2E86" w14:textId="77777777" w:rsidR="003807D8" w:rsidRPr="00374D6D" w:rsidRDefault="003807D8" w:rsidP="001A6205">
      <w:pPr>
        <w:pStyle w:val="Default"/>
        <w:rPr>
          <w:rFonts w:ascii="Times New Roman" w:hAnsi="Times New Roman" w:cs="Times New Roman"/>
        </w:rPr>
      </w:pPr>
    </w:p>
    <w:p w14:paraId="595EA33E" w14:textId="77777777" w:rsidR="003807D8" w:rsidRPr="00374D6D" w:rsidRDefault="003807D8" w:rsidP="001A6205">
      <w:pPr>
        <w:pStyle w:val="Default"/>
        <w:rPr>
          <w:rFonts w:ascii="Times New Roman" w:hAnsi="Times New Roman" w:cs="Times New Roman"/>
        </w:rPr>
      </w:pPr>
    </w:p>
    <w:p w14:paraId="1EA97630" w14:textId="77777777" w:rsidR="003807D8" w:rsidRPr="00374D6D" w:rsidRDefault="003807D8" w:rsidP="001A6205">
      <w:pPr>
        <w:pStyle w:val="Default"/>
        <w:rPr>
          <w:rFonts w:ascii="Times New Roman" w:hAnsi="Times New Roman" w:cs="Times New Roman"/>
        </w:rPr>
      </w:pPr>
    </w:p>
    <w:p w14:paraId="6627E228" w14:textId="77777777" w:rsidR="003807D8" w:rsidRPr="00374D6D" w:rsidRDefault="003807D8" w:rsidP="001A6205">
      <w:pPr>
        <w:pStyle w:val="Default"/>
        <w:rPr>
          <w:rFonts w:ascii="Times New Roman" w:hAnsi="Times New Roman" w:cs="Times New Roman"/>
        </w:rPr>
      </w:pPr>
    </w:p>
    <w:p w14:paraId="231C06C1" w14:textId="77777777" w:rsidR="003807D8" w:rsidRPr="00374D6D" w:rsidRDefault="003807D8" w:rsidP="001A6205">
      <w:pPr>
        <w:pStyle w:val="Default"/>
        <w:rPr>
          <w:rFonts w:ascii="Times New Roman" w:hAnsi="Times New Roman" w:cs="Times New Roman"/>
        </w:rPr>
      </w:pPr>
    </w:p>
    <w:p w14:paraId="053BD503" w14:textId="77777777" w:rsidR="003807D8" w:rsidRPr="00374D6D" w:rsidRDefault="003807D8" w:rsidP="001A6205">
      <w:pPr>
        <w:pStyle w:val="Default"/>
        <w:rPr>
          <w:rFonts w:ascii="Times New Roman" w:hAnsi="Times New Roman" w:cs="Times New Roman"/>
        </w:rPr>
      </w:pPr>
    </w:p>
    <w:p w14:paraId="63677EB9" w14:textId="77777777" w:rsidR="003807D8" w:rsidRPr="00374D6D" w:rsidRDefault="003807D8" w:rsidP="001A6205">
      <w:pPr>
        <w:pStyle w:val="Default"/>
        <w:rPr>
          <w:rFonts w:ascii="Times New Roman" w:hAnsi="Times New Roman" w:cs="Times New Roman"/>
        </w:rPr>
      </w:pPr>
    </w:p>
    <w:p w14:paraId="1475669C" w14:textId="77777777" w:rsidR="003807D8" w:rsidRPr="00374D6D" w:rsidRDefault="003807D8" w:rsidP="001A6205">
      <w:pPr>
        <w:pStyle w:val="Default"/>
        <w:rPr>
          <w:rFonts w:ascii="Times New Roman" w:hAnsi="Times New Roman" w:cs="Times New Roman"/>
        </w:rPr>
      </w:pPr>
    </w:p>
    <w:p w14:paraId="76EE3B9F" w14:textId="77777777" w:rsidR="003807D8" w:rsidRPr="00374D6D" w:rsidRDefault="003807D8" w:rsidP="001A6205">
      <w:pPr>
        <w:pStyle w:val="Default"/>
        <w:rPr>
          <w:rFonts w:ascii="Times New Roman" w:hAnsi="Times New Roman" w:cs="Times New Roman"/>
        </w:rPr>
      </w:pPr>
    </w:p>
    <w:p w14:paraId="2C723182" w14:textId="77777777" w:rsidR="003807D8" w:rsidRPr="00374D6D" w:rsidRDefault="003807D8" w:rsidP="001A6205">
      <w:pPr>
        <w:pStyle w:val="Default"/>
        <w:rPr>
          <w:rFonts w:ascii="Times New Roman" w:hAnsi="Times New Roman" w:cs="Times New Roman"/>
        </w:rPr>
      </w:pPr>
    </w:p>
    <w:p w14:paraId="33E20DB0" w14:textId="77777777" w:rsidR="003807D8" w:rsidRPr="00374D6D" w:rsidRDefault="003807D8" w:rsidP="001A6205">
      <w:pPr>
        <w:pStyle w:val="Default"/>
        <w:rPr>
          <w:rFonts w:ascii="Times New Roman" w:hAnsi="Times New Roman" w:cs="Times New Roman"/>
        </w:rPr>
      </w:pPr>
    </w:p>
    <w:p w14:paraId="0233DB07" w14:textId="77777777" w:rsidR="003807D8" w:rsidRPr="00374D6D" w:rsidRDefault="003807D8" w:rsidP="001A6205">
      <w:pPr>
        <w:pStyle w:val="Default"/>
        <w:rPr>
          <w:rFonts w:ascii="Times New Roman" w:hAnsi="Times New Roman" w:cs="Times New Roman"/>
        </w:rPr>
      </w:pPr>
    </w:p>
    <w:p w14:paraId="1A6656F7" w14:textId="77777777" w:rsidR="003807D8" w:rsidRPr="00374D6D" w:rsidRDefault="003807D8" w:rsidP="001A6205">
      <w:pPr>
        <w:pStyle w:val="Default"/>
        <w:rPr>
          <w:rFonts w:ascii="Times New Roman" w:hAnsi="Times New Roman" w:cs="Times New Roman"/>
        </w:rPr>
      </w:pPr>
    </w:p>
    <w:p w14:paraId="6322F6C8" w14:textId="77777777" w:rsidR="005F7B07" w:rsidRPr="00374D6D" w:rsidRDefault="005F7B07" w:rsidP="001A6205">
      <w:pPr>
        <w:pStyle w:val="Default"/>
        <w:rPr>
          <w:rFonts w:ascii="Times New Roman" w:hAnsi="Times New Roman" w:cs="Times New Roman"/>
        </w:rPr>
      </w:pPr>
    </w:p>
    <w:p w14:paraId="4F623836" w14:textId="77777777" w:rsidR="005F7B07" w:rsidRDefault="005F7B07" w:rsidP="001A6205">
      <w:pPr>
        <w:pStyle w:val="Default"/>
        <w:rPr>
          <w:rFonts w:ascii="Times New Roman" w:hAnsi="Times New Roman" w:cs="Times New Roman"/>
        </w:rPr>
      </w:pPr>
    </w:p>
    <w:p w14:paraId="06135C7E" w14:textId="77777777" w:rsidR="00374D6D" w:rsidRDefault="00374D6D" w:rsidP="001A6205">
      <w:pPr>
        <w:pStyle w:val="Default"/>
        <w:rPr>
          <w:rFonts w:ascii="Times New Roman" w:hAnsi="Times New Roman" w:cs="Times New Roman"/>
        </w:rPr>
      </w:pPr>
    </w:p>
    <w:p w14:paraId="2FCFFE54" w14:textId="77777777" w:rsidR="00374D6D" w:rsidRPr="00374D6D" w:rsidRDefault="00374D6D" w:rsidP="001A6205">
      <w:pPr>
        <w:pStyle w:val="Default"/>
        <w:rPr>
          <w:rFonts w:ascii="Times New Roman" w:hAnsi="Times New Roman" w:cs="Times New Roman"/>
        </w:rPr>
      </w:pPr>
    </w:p>
    <w:p w14:paraId="595CAAF7" w14:textId="77777777" w:rsidR="003807D8" w:rsidRPr="00374D6D" w:rsidRDefault="003807D8" w:rsidP="001A6205">
      <w:pPr>
        <w:pStyle w:val="Default"/>
        <w:rPr>
          <w:rFonts w:ascii="Times New Roman" w:hAnsi="Times New Roman" w:cs="Times New Roman"/>
        </w:rPr>
      </w:pPr>
    </w:p>
    <w:p w14:paraId="5317A663" w14:textId="77777777" w:rsidR="001A6205" w:rsidRPr="00374D6D" w:rsidRDefault="00627DAC" w:rsidP="007664C3">
      <w:pPr>
        <w:pStyle w:val="Heading1"/>
        <w:rPr>
          <w:rFonts w:ascii="Times New Roman" w:hAnsi="Times New Roman" w:cs="Times New Roman"/>
          <w:color w:val="000000" w:themeColor="text1"/>
        </w:rPr>
      </w:pPr>
      <w:bookmarkStart w:id="0" w:name="_Toc213238943"/>
      <w:r w:rsidRPr="00374D6D">
        <w:rPr>
          <w:rFonts w:ascii="Times New Roman" w:hAnsi="Times New Roman" w:cs="Times New Roman"/>
          <w:color w:val="000000" w:themeColor="text1"/>
        </w:rPr>
        <w:t xml:space="preserve">1. </w:t>
      </w:r>
      <w:r w:rsidR="00F25570" w:rsidRPr="00374D6D">
        <w:rPr>
          <w:rFonts w:ascii="Times New Roman" w:hAnsi="Times New Roman" w:cs="Times New Roman"/>
          <w:color w:val="000000" w:themeColor="text1"/>
        </w:rPr>
        <w:t>Introduction</w:t>
      </w:r>
      <w:bookmarkEnd w:id="0"/>
      <w:r w:rsidR="00F25570" w:rsidRPr="00374D6D">
        <w:rPr>
          <w:rFonts w:ascii="Times New Roman" w:hAnsi="Times New Roman" w:cs="Times New Roman"/>
          <w:color w:val="000000" w:themeColor="text1"/>
        </w:rPr>
        <w:t xml:space="preserve"> </w:t>
      </w:r>
    </w:p>
    <w:p w14:paraId="4D5709F1" w14:textId="77777777" w:rsidR="001A6205" w:rsidRPr="00374D6D" w:rsidRDefault="001A6205" w:rsidP="001A6205">
      <w:pPr>
        <w:pStyle w:val="Default"/>
        <w:rPr>
          <w:rFonts w:ascii="Times New Roman" w:hAnsi="Times New Roman" w:cs="Times New Roman"/>
        </w:rPr>
      </w:pPr>
    </w:p>
    <w:p w14:paraId="1F25448F" w14:textId="77777777" w:rsidR="00F25570" w:rsidRPr="00374D6D" w:rsidRDefault="00F25570" w:rsidP="00874E68">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This is </w:t>
      </w:r>
      <w:r w:rsidR="003832C8" w:rsidRPr="00374D6D">
        <w:rPr>
          <w:rFonts w:ascii="Times New Roman" w:hAnsi="Times New Roman" w:cs="Times New Roman"/>
          <w:sz w:val="24"/>
        </w:rPr>
        <w:t xml:space="preserve">the </w:t>
      </w:r>
      <w:r w:rsidRPr="00374D6D">
        <w:rPr>
          <w:rFonts w:ascii="Times New Roman" w:hAnsi="Times New Roman" w:cs="Times New Roman"/>
          <w:sz w:val="24"/>
        </w:rPr>
        <w:t xml:space="preserve">Federal Technical and Vocational Training Institute </w:t>
      </w:r>
      <w:r w:rsidR="001502E3" w:rsidRPr="00374D6D">
        <w:rPr>
          <w:rFonts w:ascii="Times New Roman" w:hAnsi="Times New Roman" w:cs="Times New Roman"/>
          <w:sz w:val="24"/>
        </w:rPr>
        <w:t>Trainees</w:t>
      </w:r>
      <w:r w:rsidRPr="00374D6D">
        <w:rPr>
          <w:rFonts w:ascii="Times New Roman" w:hAnsi="Times New Roman" w:cs="Times New Roman"/>
          <w:sz w:val="24"/>
        </w:rPr>
        <w:t xml:space="preserve"> Handbook. It gives you formal notification and explanation of the Institute’s codes, regulations, policies, and procedures, and signposts relevant contact details and web links where you can find out more information. It </w:t>
      </w:r>
      <w:r w:rsidRPr="00374D6D">
        <w:rPr>
          <w:rFonts w:ascii="Times New Roman" w:hAnsi="Times New Roman" w:cs="Times New Roman"/>
          <w:sz w:val="24"/>
        </w:rPr>
        <w:lastRenderedPageBreak/>
        <w:t>is essential, and your responsibility, to read it.</w:t>
      </w:r>
      <w:r w:rsidR="00E57449" w:rsidRPr="00374D6D">
        <w:rPr>
          <w:rFonts w:ascii="Times New Roman" w:hAnsi="Times New Roman" w:cs="Times New Roman"/>
          <w:sz w:val="24"/>
        </w:rPr>
        <w:t xml:space="preserve"> </w:t>
      </w:r>
      <w:r w:rsidRPr="00374D6D">
        <w:rPr>
          <w:rFonts w:ascii="Times New Roman" w:hAnsi="Times New Roman" w:cs="Times New Roman"/>
          <w:sz w:val="24"/>
        </w:rPr>
        <w:t xml:space="preserve">This handbook sits alongside the departmental and program handbooks relevant to your course and department, with which you should also </w:t>
      </w:r>
      <w:r w:rsidR="001502E3" w:rsidRPr="00374D6D">
        <w:rPr>
          <w:rFonts w:ascii="Times New Roman" w:hAnsi="Times New Roman" w:cs="Times New Roman"/>
          <w:sz w:val="24"/>
        </w:rPr>
        <w:t>familiarize</w:t>
      </w:r>
      <w:r w:rsidRPr="00374D6D">
        <w:rPr>
          <w:rFonts w:ascii="Times New Roman" w:hAnsi="Times New Roman" w:cs="Times New Roman"/>
          <w:sz w:val="24"/>
        </w:rPr>
        <w:t xml:space="preserve"> yourself. This handbook applies to the 202</w:t>
      </w:r>
      <w:r w:rsidR="003832C8" w:rsidRPr="00374D6D">
        <w:rPr>
          <w:rFonts w:ascii="Times New Roman" w:hAnsi="Times New Roman" w:cs="Times New Roman"/>
          <w:sz w:val="24"/>
        </w:rPr>
        <w:t>5</w:t>
      </w:r>
      <w:r w:rsidRPr="00374D6D">
        <w:rPr>
          <w:rFonts w:ascii="Times New Roman" w:hAnsi="Times New Roman" w:cs="Times New Roman"/>
          <w:sz w:val="24"/>
        </w:rPr>
        <w:t>–2</w:t>
      </w:r>
      <w:r w:rsidR="003832C8" w:rsidRPr="00374D6D">
        <w:rPr>
          <w:rFonts w:ascii="Times New Roman" w:hAnsi="Times New Roman" w:cs="Times New Roman"/>
          <w:sz w:val="24"/>
        </w:rPr>
        <w:t>6</w:t>
      </w:r>
      <w:r w:rsidRPr="00374D6D">
        <w:rPr>
          <w:rFonts w:ascii="Times New Roman" w:hAnsi="Times New Roman" w:cs="Times New Roman"/>
          <w:sz w:val="24"/>
        </w:rPr>
        <w:t xml:space="preserve"> academic year and will be revised annually.</w:t>
      </w:r>
    </w:p>
    <w:p w14:paraId="73C3EBE7" w14:textId="77777777" w:rsidR="00F25570" w:rsidRPr="00374D6D" w:rsidRDefault="00F25570" w:rsidP="00874E68">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Office of </w:t>
      </w:r>
      <w:r w:rsidR="001502E3" w:rsidRPr="00374D6D">
        <w:rPr>
          <w:rFonts w:ascii="Times New Roman" w:hAnsi="Times New Roman" w:cs="Times New Roman"/>
          <w:sz w:val="24"/>
        </w:rPr>
        <w:t xml:space="preserve">Trainees </w:t>
      </w:r>
      <w:r w:rsidR="00874E68" w:rsidRPr="00374D6D">
        <w:rPr>
          <w:rFonts w:ascii="Times New Roman" w:hAnsi="Times New Roman" w:cs="Times New Roman"/>
          <w:sz w:val="24"/>
        </w:rPr>
        <w:t>Dean</w:t>
      </w:r>
      <w:r w:rsidRPr="00374D6D">
        <w:rPr>
          <w:rFonts w:ascii="Times New Roman" w:hAnsi="Times New Roman" w:cs="Times New Roman"/>
          <w:sz w:val="24"/>
        </w:rPr>
        <w:t xml:space="preserve">, as a central resource of the Federal Technical and Vocational Training Institute, oversees </w:t>
      </w:r>
      <w:r w:rsidR="001502E3" w:rsidRPr="00374D6D">
        <w:rPr>
          <w:rFonts w:ascii="Times New Roman" w:hAnsi="Times New Roman" w:cs="Times New Roman"/>
          <w:sz w:val="24"/>
        </w:rPr>
        <w:t>trainees’</w:t>
      </w:r>
      <w:r w:rsidRPr="00374D6D">
        <w:rPr>
          <w:rFonts w:ascii="Times New Roman" w:hAnsi="Times New Roman" w:cs="Times New Roman"/>
          <w:sz w:val="24"/>
        </w:rPr>
        <w:t xml:space="preserve"> matters and ensures that the Institute’s policies, regulations, and procedures are followed, with a focus on practical training, skill development, conduct, and overall </w:t>
      </w:r>
      <w:r w:rsidR="001502E3" w:rsidRPr="00374D6D">
        <w:rPr>
          <w:rFonts w:ascii="Times New Roman" w:hAnsi="Times New Roman" w:cs="Times New Roman"/>
          <w:sz w:val="24"/>
        </w:rPr>
        <w:t xml:space="preserve">trainees’ </w:t>
      </w:r>
      <w:r w:rsidRPr="00374D6D">
        <w:rPr>
          <w:rFonts w:ascii="Times New Roman" w:hAnsi="Times New Roman" w:cs="Times New Roman"/>
          <w:sz w:val="24"/>
        </w:rPr>
        <w:t xml:space="preserve">well-being. Concerns or suggestions for improvement can be </w:t>
      </w:r>
      <w:r w:rsidR="001502E3" w:rsidRPr="00374D6D">
        <w:rPr>
          <w:rFonts w:ascii="Times New Roman" w:hAnsi="Times New Roman" w:cs="Times New Roman"/>
          <w:sz w:val="24"/>
        </w:rPr>
        <w:t>channeled</w:t>
      </w:r>
      <w:r w:rsidRPr="00374D6D">
        <w:rPr>
          <w:rFonts w:ascii="Times New Roman" w:hAnsi="Times New Roman" w:cs="Times New Roman"/>
          <w:sz w:val="24"/>
        </w:rPr>
        <w:t xml:space="preserve"> through the </w:t>
      </w:r>
      <w:r w:rsidR="001502E3" w:rsidRPr="00374D6D">
        <w:rPr>
          <w:rFonts w:ascii="Times New Roman" w:hAnsi="Times New Roman" w:cs="Times New Roman"/>
          <w:sz w:val="24"/>
        </w:rPr>
        <w:t xml:space="preserve">Trainees </w:t>
      </w:r>
      <w:r w:rsidR="003832C8" w:rsidRPr="00374D6D">
        <w:rPr>
          <w:rFonts w:ascii="Times New Roman" w:hAnsi="Times New Roman" w:cs="Times New Roman"/>
          <w:sz w:val="24"/>
        </w:rPr>
        <w:t xml:space="preserve">Union </w:t>
      </w:r>
      <w:r w:rsidRPr="00374D6D">
        <w:rPr>
          <w:rFonts w:ascii="Times New Roman" w:hAnsi="Times New Roman" w:cs="Times New Roman"/>
          <w:sz w:val="24"/>
        </w:rPr>
        <w:t>Represent</w:t>
      </w:r>
      <w:r w:rsidR="003832C8" w:rsidRPr="00374D6D">
        <w:rPr>
          <w:rFonts w:ascii="Times New Roman" w:hAnsi="Times New Roman" w:cs="Times New Roman"/>
          <w:sz w:val="24"/>
        </w:rPr>
        <w:t>ative Council</w:t>
      </w:r>
      <w:r w:rsidRPr="00374D6D">
        <w:rPr>
          <w:rFonts w:ascii="Times New Roman" w:hAnsi="Times New Roman" w:cs="Times New Roman"/>
          <w:sz w:val="24"/>
        </w:rPr>
        <w:t xml:space="preserve"> or directly to the Office of </w:t>
      </w:r>
      <w:r w:rsidR="001502E3" w:rsidRPr="00374D6D">
        <w:rPr>
          <w:rFonts w:ascii="Times New Roman" w:hAnsi="Times New Roman" w:cs="Times New Roman"/>
          <w:sz w:val="24"/>
        </w:rPr>
        <w:t xml:space="preserve">Trainee </w:t>
      </w:r>
      <w:r w:rsidR="00874E68" w:rsidRPr="00374D6D">
        <w:rPr>
          <w:rFonts w:ascii="Times New Roman" w:hAnsi="Times New Roman" w:cs="Times New Roman"/>
          <w:sz w:val="24"/>
        </w:rPr>
        <w:t>Dean</w:t>
      </w:r>
      <w:r w:rsidRPr="00374D6D">
        <w:rPr>
          <w:rFonts w:ascii="Times New Roman" w:hAnsi="Times New Roman" w:cs="Times New Roman"/>
          <w:sz w:val="24"/>
        </w:rPr>
        <w:t xml:space="preserve">, with whom we maintain regular communication. The Office of </w:t>
      </w:r>
      <w:r w:rsidR="001502E3" w:rsidRPr="00374D6D">
        <w:rPr>
          <w:rFonts w:ascii="Times New Roman" w:hAnsi="Times New Roman" w:cs="Times New Roman"/>
          <w:sz w:val="24"/>
        </w:rPr>
        <w:t>Trainee</w:t>
      </w:r>
      <w:r w:rsidRPr="00374D6D">
        <w:rPr>
          <w:rFonts w:ascii="Times New Roman" w:hAnsi="Times New Roman" w:cs="Times New Roman"/>
          <w:sz w:val="24"/>
        </w:rPr>
        <w:t xml:space="preserve"> </w:t>
      </w:r>
      <w:r w:rsidR="00874E68" w:rsidRPr="00374D6D">
        <w:rPr>
          <w:rFonts w:ascii="Times New Roman" w:hAnsi="Times New Roman" w:cs="Times New Roman"/>
          <w:sz w:val="24"/>
        </w:rPr>
        <w:t>Dean</w:t>
      </w:r>
      <w:r w:rsidRPr="00374D6D">
        <w:rPr>
          <w:rFonts w:ascii="Times New Roman" w:hAnsi="Times New Roman" w:cs="Times New Roman"/>
          <w:sz w:val="24"/>
        </w:rPr>
        <w:t xml:space="preserve"> is available for assistance and advice, and further information can be found on the Institute’s official website. We hope that your time as a </w:t>
      </w:r>
      <w:r w:rsidR="001502E3" w:rsidRPr="00374D6D">
        <w:rPr>
          <w:rFonts w:ascii="Times New Roman" w:hAnsi="Times New Roman" w:cs="Times New Roman"/>
          <w:sz w:val="24"/>
        </w:rPr>
        <w:t>trainee</w:t>
      </w:r>
      <w:r w:rsidRPr="00374D6D">
        <w:rPr>
          <w:rFonts w:ascii="Times New Roman" w:hAnsi="Times New Roman" w:cs="Times New Roman"/>
          <w:sz w:val="24"/>
        </w:rPr>
        <w:t xml:space="preserve"> at the Federal Technical and Vocational Training Institute is successful, enriching, and prepares you effectively for your chosen profession.</w:t>
      </w:r>
    </w:p>
    <w:p w14:paraId="3E3DE179" w14:textId="77777777" w:rsidR="001A6205" w:rsidRPr="00374D6D" w:rsidRDefault="00A60D7A" w:rsidP="007664C3">
      <w:pPr>
        <w:pStyle w:val="Heading1"/>
        <w:rPr>
          <w:rFonts w:ascii="Times New Roman" w:hAnsi="Times New Roman" w:cs="Times New Roman"/>
          <w:color w:val="000000" w:themeColor="text1"/>
        </w:rPr>
      </w:pPr>
      <w:bookmarkStart w:id="1" w:name="_Toc213238944"/>
      <w:r w:rsidRPr="00374D6D">
        <w:rPr>
          <w:rFonts w:ascii="Times New Roman" w:hAnsi="Times New Roman" w:cs="Times New Roman"/>
          <w:color w:val="000000" w:themeColor="text1"/>
        </w:rPr>
        <w:t>2</w:t>
      </w:r>
      <w:r w:rsidR="00627DAC" w:rsidRPr="00374D6D">
        <w:rPr>
          <w:rFonts w:ascii="Times New Roman" w:hAnsi="Times New Roman" w:cs="Times New Roman"/>
          <w:color w:val="000000" w:themeColor="text1"/>
        </w:rPr>
        <w:t>.</w:t>
      </w:r>
      <w:r w:rsidRPr="00374D6D">
        <w:rPr>
          <w:rFonts w:ascii="Times New Roman" w:hAnsi="Times New Roman" w:cs="Times New Roman"/>
          <w:color w:val="000000" w:themeColor="text1"/>
        </w:rPr>
        <w:t xml:space="preserve"> </w:t>
      </w:r>
      <w:r w:rsidR="001502E3" w:rsidRPr="00374D6D">
        <w:rPr>
          <w:rFonts w:ascii="Times New Roman" w:hAnsi="Times New Roman" w:cs="Times New Roman"/>
          <w:color w:val="000000" w:themeColor="text1"/>
        </w:rPr>
        <w:t>All about</w:t>
      </w:r>
      <w:r w:rsidRPr="00374D6D">
        <w:rPr>
          <w:rFonts w:ascii="Times New Roman" w:hAnsi="Times New Roman" w:cs="Times New Roman"/>
          <w:color w:val="000000" w:themeColor="text1"/>
        </w:rPr>
        <w:t xml:space="preserve"> the Federal Technical and Vocational Training Institute</w:t>
      </w:r>
      <w:bookmarkEnd w:id="1"/>
      <w:r w:rsidRPr="00374D6D">
        <w:rPr>
          <w:rFonts w:ascii="Times New Roman" w:hAnsi="Times New Roman" w:cs="Times New Roman"/>
          <w:color w:val="000000" w:themeColor="text1"/>
        </w:rPr>
        <w:t xml:space="preserve"> </w:t>
      </w:r>
    </w:p>
    <w:p w14:paraId="66FFAFCD" w14:textId="77777777" w:rsidR="00A60D7A" w:rsidRPr="00374D6D" w:rsidRDefault="00A60D7A" w:rsidP="001A6205">
      <w:pPr>
        <w:pStyle w:val="Default"/>
        <w:rPr>
          <w:rFonts w:ascii="Times New Roman" w:hAnsi="Times New Roman" w:cs="Times New Roman"/>
          <w:sz w:val="26"/>
        </w:rPr>
      </w:pPr>
    </w:p>
    <w:p w14:paraId="7A084B4C" w14:textId="77777777" w:rsidR="00A60D7A" w:rsidRPr="00374D6D" w:rsidRDefault="00A60D7A" w:rsidP="00A60D7A">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Federal Technical and Vocational Training Institute (FTVTI), located in Addis Ababa, Ethiopia, was formally established in 2011 by the Council of Ministers Proclamation number 245/2011. The foundation of FTVTI was driven by a recognized gap in the national educational landscape: the absence of a dedicated institution capable of producing highly competent Technical and Vocational Education and Training </w:t>
      </w:r>
      <w:r w:rsidR="001502E3" w:rsidRPr="00374D6D">
        <w:rPr>
          <w:rFonts w:ascii="Times New Roman" w:hAnsi="Times New Roman" w:cs="Times New Roman"/>
          <w:sz w:val="24"/>
        </w:rPr>
        <w:t>trainers and</w:t>
      </w:r>
      <w:r w:rsidRPr="00374D6D">
        <w:rPr>
          <w:rFonts w:ascii="Times New Roman" w:hAnsi="Times New Roman" w:cs="Times New Roman"/>
          <w:sz w:val="24"/>
        </w:rPr>
        <w:t xml:space="preserve"> leaders. Before its establishment, there was a clear need for a center that could train educators and leaders based on modern, outcome-based systems and aligned with National Occupational Standards, ensuring the technical workforce would meet the evolving needs of Ethiopia's economy.</w:t>
      </w:r>
    </w:p>
    <w:p w14:paraId="2B3D9E2B" w14:textId="77777777" w:rsidR="00A60D7A" w:rsidRPr="00374D6D" w:rsidRDefault="00A60D7A" w:rsidP="00A60D7A">
      <w:pPr>
        <w:spacing w:line="360" w:lineRule="auto"/>
        <w:jc w:val="both"/>
        <w:rPr>
          <w:rFonts w:ascii="Times New Roman" w:hAnsi="Times New Roman" w:cs="Times New Roman"/>
          <w:sz w:val="24"/>
        </w:rPr>
      </w:pPr>
      <w:r w:rsidRPr="00374D6D">
        <w:rPr>
          <w:rFonts w:ascii="Times New Roman" w:hAnsi="Times New Roman" w:cs="Times New Roman"/>
          <w:sz w:val="24"/>
        </w:rPr>
        <w:t xml:space="preserve">Upon its inception, the Institute immediately focused on long-term programs, offering degree-level training in critical occupational sectors. These initial offerings included fields such as automotive, construction, electronics/electrical, information and communication technology, </w:t>
      </w:r>
      <w:r w:rsidR="00D65DBB" w:rsidRPr="00374D6D">
        <w:rPr>
          <w:rFonts w:ascii="Times New Roman" w:hAnsi="Times New Roman" w:cs="Times New Roman"/>
          <w:sz w:val="24"/>
        </w:rPr>
        <w:t xml:space="preserve">building construction, railway, road, water, surveying, architectural design, </w:t>
      </w:r>
      <w:r w:rsidRPr="00374D6D">
        <w:rPr>
          <w:rFonts w:ascii="Times New Roman" w:hAnsi="Times New Roman" w:cs="Times New Roman"/>
          <w:sz w:val="24"/>
        </w:rPr>
        <w:t xml:space="preserve">and manufacturing technology. This targeted approach aimed to quickly build a core group of highly professional and technically efficient </w:t>
      </w:r>
      <w:r w:rsidR="008C0ACE" w:rsidRPr="00374D6D">
        <w:rPr>
          <w:rFonts w:ascii="Times New Roman" w:hAnsi="Times New Roman" w:cs="Times New Roman"/>
          <w:sz w:val="24"/>
        </w:rPr>
        <w:t>trainers</w:t>
      </w:r>
      <w:r w:rsidRPr="00374D6D">
        <w:rPr>
          <w:rFonts w:ascii="Times New Roman" w:hAnsi="Times New Roman" w:cs="Times New Roman"/>
          <w:sz w:val="24"/>
        </w:rPr>
        <w:t xml:space="preserve"> and leaders. A few years later, recognizing additional national </w:t>
      </w:r>
      <w:r w:rsidRPr="00374D6D">
        <w:rPr>
          <w:rFonts w:ascii="Times New Roman" w:hAnsi="Times New Roman" w:cs="Times New Roman"/>
          <w:sz w:val="24"/>
        </w:rPr>
        <w:lastRenderedPageBreak/>
        <w:t>needs, FTVTI expanded its departments to include agro processing technology, further diversifying its role in contributing skilled manpower to major infrastructure and industrial sectors.</w:t>
      </w:r>
    </w:p>
    <w:p w14:paraId="75E99F53" w14:textId="77777777" w:rsidR="00A60D7A" w:rsidRPr="00374D6D" w:rsidRDefault="00A60D7A" w:rsidP="00A60D7A">
      <w:pPr>
        <w:spacing w:line="360" w:lineRule="auto"/>
        <w:jc w:val="both"/>
        <w:rPr>
          <w:rFonts w:ascii="Times New Roman" w:hAnsi="Times New Roman" w:cs="Times New Roman"/>
          <w:sz w:val="24"/>
        </w:rPr>
      </w:pPr>
      <w:r w:rsidRPr="00374D6D">
        <w:rPr>
          <w:rFonts w:ascii="Times New Roman" w:hAnsi="Times New Roman" w:cs="Times New Roman"/>
          <w:sz w:val="24"/>
        </w:rPr>
        <w:t>Today, FTVTI is committed to its vision of being a center of excellence, not only in Ethiopia but across the East African region. The institute continues to produc</w:t>
      </w:r>
      <w:r w:rsidR="008C0ACE" w:rsidRPr="00374D6D">
        <w:rPr>
          <w:rFonts w:ascii="Times New Roman" w:hAnsi="Times New Roman" w:cs="Times New Roman"/>
          <w:sz w:val="24"/>
        </w:rPr>
        <w:t>e innovative and resourceful TV</w:t>
      </w:r>
      <w:r w:rsidRPr="00374D6D">
        <w:rPr>
          <w:rFonts w:ascii="Times New Roman" w:hAnsi="Times New Roman" w:cs="Times New Roman"/>
          <w:sz w:val="24"/>
        </w:rPr>
        <w:t xml:space="preserve">T </w:t>
      </w:r>
      <w:r w:rsidR="008C0ACE" w:rsidRPr="00374D6D">
        <w:rPr>
          <w:rFonts w:ascii="Times New Roman" w:hAnsi="Times New Roman" w:cs="Times New Roman"/>
          <w:sz w:val="24"/>
        </w:rPr>
        <w:t>trainers</w:t>
      </w:r>
      <w:r w:rsidRPr="00374D6D">
        <w:rPr>
          <w:rFonts w:ascii="Times New Roman" w:hAnsi="Times New Roman" w:cs="Times New Roman"/>
          <w:sz w:val="24"/>
        </w:rPr>
        <w:t xml:space="preserve"> and leaders through both quality short-term and long-term programs. Furthermore, its mandate has expanded to include conducting demand-based research and technology transfer in active collaboration with industries. FTVTI's regional prominence is highlighted by its participation as a flagship institute in initiatives like the World Bank's East African Skills for Transformation and Regional Integration Project (EASTRIP), which focuses on developing the Institute as a center of excellence in specialized sectors like manufacturing technology and leather and leather products.</w:t>
      </w:r>
    </w:p>
    <w:p w14:paraId="1E922CD7" w14:textId="77777777" w:rsidR="00A60D7A" w:rsidRPr="00374D6D" w:rsidRDefault="00A50533" w:rsidP="007664C3">
      <w:pPr>
        <w:pStyle w:val="Heading1"/>
        <w:rPr>
          <w:rFonts w:ascii="Times New Roman" w:hAnsi="Times New Roman" w:cs="Times New Roman"/>
          <w:color w:val="000000" w:themeColor="text1"/>
        </w:rPr>
      </w:pPr>
      <w:bookmarkStart w:id="2" w:name="_Toc213238945"/>
      <w:r w:rsidRPr="00374D6D">
        <w:rPr>
          <w:rFonts w:ascii="Times New Roman" w:hAnsi="Times New Roman" w:cs="Times New Roman"/>
          <w:color w:val="000000" w:themeColor="text1"/>
        </w:rPr>
        <w:t>3</w:t>
      </w:r>
      <w:r w:rsidR="00627DAC" w:rsidRPr="00374D6D">
        <w:rPr>
          <w:rFonts w:ascii="Times New Roman" w:hAnsi="Times New Roman" w:cs="Times New Roman"/>
          <w:color w:val="000000" w:themeColor="text1"/>
        </w:rPr>
        <w:t>.</w:t>
      </w:r>
      <w:r w:rsidRPr="00374D6D">
        <w:rPr>
          <w:rFonts w:ascii="Times New Roman" w:hAnsi="Times New Roman" w:cs="Times New Roman"/>
          <w:color w:val="000000" w:themeColor="text1"/>
        </w:rPr>
        <w:t xml:space="preserve"> </w:t>
      </w:r>
      <w:r w:rsidR="006F2D4F" w:rsidRPr="00374D6D">
        <w:rPr>
          <w:rFonts w:ascii="Times New Roman" w:hAnsi="Times New Roman" w:cs="Times New Roman"/>
          <w:color w:val="000000" w:themeColor="text1"/>
        </w:rPr>
        <w:t xml:space="preserve">Trainee </w:t>
      </w:r>
      <w:r w:rsidRPr="00374D6D">
        <w:rPr>
          <w:rFonts w:ascii="Times New Roman" w:hAnsi="Times New Roman" w:cs="Times New Roman"/>
          <w:color w:val="000000" w:themeColor="text1"/>
        </w:rPr>
        <w:t>Union</w:t>
      </w:r>
      <w:bookmarkEnd w:id="2"/>
      <w:r w:rsidRPr="00374D6D">
        <w:rPr>
          <w:rFonts w:ascii="Times New Roman" w:hAnsi="Times New Roman" w:cs="Times New Roman"/>
          <w:color w:val="000000" w:themeColor="text1"/>
        </w:rPr>
        <w:t xml:space="preserve"> </w:t>
      </w:r>
    </w:p>
    <w:p w14:paraId="68CEE6FB" w14:textId="77777777" w:rsidR="00A60D7A" w:rsidRPr="00374D6D" w:rsidRDefault="00A60D7A" w:rsidP="001A6205">
      <w:pPr>
        <w:pStyle w:val="Default"/>
        <w:rPr>
          <w:rFonts w:ascii="Times New Roman" w:hAnsi="Times New Roman" w:cs="Times New Roman"/>
          <w:sz w:val="26"/>
        </w:rPr>
      </w:pPr>
    </w:p>
    <w:p w14:paraId="648011D5" w14:textId="77777777" w:rsidR="00A50533" w:rsidRPr="00374D6D" w:rsidRDefault="00A50533" w:rsidP="00A50533">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w:t>
      </w:r>
      <w:r w:rsidR="00CA6D95" w:rsidRPr="00374D6D">
        <w:rPr>
          <w:rFonts w:ascii="Times New Roman" w:hAnsi="Times New Roman" w:cs="Times New Roman"/>
          <w:sz w:val="24"/>
        </w:rPr>
        <w:t>Trainee</w:t>
      </w:r>
      <w:r w:rsidRPr="00374D6D">
        <w:rPr>
          <w:rFonts w:ascii="Times New Roman" w:hAnsi="Times New Roman" w:cs="Times New Roman"/>
          <w:sz w:val="24"/>
        </w:rPr>
        <w:t xml:space="preserve"> Union and elected representatives at the Federal Technical and Vocational Training Institute (FTVTI) serve as the primary voice and representative body for the entire </w:t>
      </w:r>
      <w:r w:rsidR="00CA6D95" w:rsidRPr="00374D6D">
        <w:rPr>
          <w:rFonts w:ascii="Times New Roman" w:hAnsi="Times New Roman" w:cs="Times New Roman"/>
          <w:sz w:val="24"/>
        </w:rPr>
        <w:t xml:space="preserve">trainee </w:t>
      </w:r>
      <w:r w:rsidRPr="00374D6D">
        <w:rPr>
          <w:rFonts w:ascii="Times New Roman" w:hAnsi="Times New Roman" w:cs="Times New Roman"/>
          <w:sz w:val="24"/>
        </w:rPr>
        <w:t xml:space="preserve">population. Their central role is to act as a critical bridge between the </w:t>
      </w:r>
      <w:r w:rsidR="00CA6D95" w:rsidRPr="00374D6D">
        <w:rPr>
          <w:rFonts w:ascii="Times New Roman" w:hAnsi="Times New Roman" w:cs="Times New Roman"/>
          <w:sz w:val="24"/>
        </w:rPr>
        <w:t>trainees</w:t>
      </w:r>
      <w:r w:rsidRPr="00374D6D">
        <w:rPr>
          <w:rFonts w:ascii="Times New Roman" w:hAnsi="Times New Roman" w:cs="Times New Roman"/>
          <w:sz w:val="24"/>
        </w:rPr>
        <w:t xml:space="preserve"> and the institute's management, ensuring that </w:t>
      </w:r>
      <w:r w:rsidR="00CA6D95" w:rsidRPr="00374D6D">
        <w:rPr>
          <w:rFonts w:ascii="Times New Roman" w:hAnsi="Times New Roman" w:cs="Times New Roman"/>
          <w:sz w:val="24"/>
        </w:rPr>
        <w:t xml:space="preserve">trainees </w:t>
      </w:r>
      <w:r w:rsidRPr="00374D6D">
        <w:rPr>
          <w:rFonts w:ascii="Times New Roman" w:hAnsi="Times New Roman" w:cs="Times New Roman"/>
          <w:sz w:val="24"/>
        </w:rPr>
        <w:t xml:space="preserve">academic, social, and welfare interests are recognized and addressed in institutional decision-making. </w:t>
      </w:r>
      <w:r w:rsidR="00CA6D95" w:rsidRPr="00374D6D">
        <w:rPr>
          <w:rFonts w:ascii="Times New Roman" w:hAnsi="Times New Roman" w:cs="Times New Roman"/>
          <w:sz w:val="24"/>
        </w:rPr>
        <w:t xml:space="preserve">Trainees’ </w:t>
      </w:r>
      <w:r w:rsidR="00DC2EF5" w:rsidRPr="00374D6D">
        <w:rPr>
          <w:rFonts w:ascii="Times New Roman" w:hAnsi="Times New Roman" w:cs="Times New Roman"/>
          <w:sz w:val="24"/>
        </w:rPr>
        <w:t>union r</w:t>
      </w:r>
      <w:r w:rsidRPr="00374D6D">
        <w:rPr>
          <w:rFonts w:ascii="Times New Roman" w:hAnsi="Times New Roman" w:cs="Times New Roman"/>
          <w:sz w:val="24"/>
        </w:rPr>
        <w:t xml:space="preserve">epresentatives are typically involved in key governance structures, such as various committees, where they provide </w:t>
      </w:r>
      <w:r w:rsidR="00CA6D95" w:rsidRPr="00374D6D">
        <w:rPr>
          <w:rFonts w:ascii="Times New Roman" w:hAnsi="Times New Roman" w:cs="Times New Roman"/>
          <w:sz w:val="24"/>
        </w:rPr>
        <w:t xml:space="preserve">trainee </w:t>
      </w:r>
      <w:r w:rsidRPr="00374D6D">
        <w:rPr>
          <w:rFonts w:ascii="Times New Roman" w:hAnsi="Times New Roman" w:cs="Times New Roman"/>
          <w:sz w:val="24"/>
        </w:rPr>
        <w:t xml:space="preserve">perspectives on policies related to academic affairs, quality assurance, </w:t>
      </w:r>
      <w:r w:rsidR="00CA6D95" w:rsidRPr="00374D6D">
        <w:rPr>
          <w:rFonts w:ascii="Times New Roman" w:hAnsi="Times New Roman" w:cs="Times New Roman"/>
          <w:sz w:val="24"/>
        </w:rPr>
        <w:t xml:space="preserve">trainee </w:t>
      </w:r>
      <w:r w:rsidRPr="00374D6D">
        <w:rPr>
          <w:rFonts w:ascii="Times New Roman" w:hAnsi="Times New Roman" w:cs="Times New Roman"/>
          <w:sz w:val="24"/>
        </w:rPr>
        <w:t>support services, and campus development. By facilitating transparent and structured dialogue, the Union is vital for promoting a cooperative and productive learning environment that aligns with the institute's mission of producing competent, innovative, and resourceful TVET professionals.</w:t>
      </w:r>
    </w:p>
    <w:p w14:paraId="203912BD" w14:textId="77777777" w:rsidR="00A50533" w:rsidRPr="00374D6D" w:rsidRDefault="00A50533" w:rsidP="00A50533">
      <w:pPr>
        <w:spacing w:line="360" w:lineRule="auto"/>
        <w:jc w:val="both"/>
        <w:rPr>
          <w:rFonts w:ascii="Times New Roman" w:hAnsi="Times New Roman" w:cs="Times New Roman"/>
          <w:sz w:val="24"/>
        </w:rPr>
      </w:pPr>
      <w:r w:rsidRPr="00374D6D">
        <w:rPr>
          <w:rFonts w:ascii="Times New Roman" w:hAnsi="Times New Roman" w:cs="Times New Roman"/>
          <w:sz w:val="24"/>
        </w:rPr>
        <w:t xml:space="preserve">In addition to formal representation, the FTVTI </w:t>
      </w:r>
      <w:r w:rsidR="00CA6D95" w:rsidRPr="00374D6D">
        <w:rPr>
          <w:rFonts w:ascii="Times New Roman" w:hAnsi="Times New Roman" w:cs="Times New Roman"/>
          <w:sz w:val="24"/>
        </w:rPr>
        <w:t xml:space="preserve">Trainee </w:t>
      </w:r>
      <w:r w:rsidRPr="00374D6D">
        <w:rPr>
          <w:rFonts w:ascii="Times New Roman" w:hAnsi="Times New Roman" w:cs="Times New Roman"/>
          <w:sz w:val="24"/>
        </w:rPr>
        <w:t xml:space="preserve">Union plays an important part in enhancing the overall </w:t>
      </w:r>
      <w:r w:rsidR="00CA6D95" w:rsidRPr="00374D6D">
        <w:rPr>
          <w:rFonts w:ascii="Times New Roman" w:hAnsi="Times New Roman" w:cs="Times New Roman"/>
          <w:sz w:val="24"/>
        </w:rPr>
        <w:t xml:space="preserve">trainee </w:t>
      </w:r>
      <w:r w:rsidRPr="00374D6D">
        <w:rPr>
          <w:rFonts w:ascii="Times New Roman" w:hAnsi="Times New Roman" w:cs="Times New Roman"/>
          <w:sz w:val="24"/>
        </w:rPr>
        <w:t xml:space="preserve">experience and fostering a vibrant campus life. This involves coordinating and supervising various committees, clubs, and societies, thereby promoting extracurricular activities like sports, cultural events, and social gatherings. These activities are crucial for developing </w:t>
      </w:r>
      <w:r w:rsidR="00CA6D95" w:rsidRPr="00374D6D">
        <w:rPr>
          <w:rFonts w:ascii="Times New Roman" w:hAnsi="Times New Roman" w:cs="Times New Roman"/>
          <w:sz w:val="24"/>
        </w:rPr>
        <w:t>trainees’</w:t>
      </w:r>
      <w:r w:rsidRPr="00374D6D">
        <w:rPr>
          <w:rFonts w:ascii="Times New Roman" w:hAnsi="Times New Roman" w:cs="Times New Roman"/>
          <w:sz w:val="24"/>
        </w:rPr>
        <w:t xml:space="preserve"> soft skills, teamwork, and leadership qualities</w:t>
      </w:r>
      <w:r w:rsidR="00DC2EF5" w:rsidRPr="00374D6D">
        <w:rPr>
          <w:rFonts w:ascii="Times New Roman" w:hAnsi="Times New Roman" w:cs="Times New Roman"/>
          <w:sz w:val="24"/>
        </w:rPr>
        <w:t xml:space="preserve"> which attributes</w:t>
      </w:r>
      <w:r w:rsidRPr="00374D6D">
        <w:rPr>
          <w:rFonts w:ascii="Times New Roman" w:hAnsi="Times New Roman" w:cs="Times New Roman"/>
          <w:sz w:val="24"/>
        </w:rPr>
        <w:t xml:space="preserve"> </w:t>
      </w:r>
      <w:r w:rsidRPr="00374D6D">
        <w:rPr>
          <w:rFonts w:ascii="Times New Roman" w:hAnsi="Times New Roman" w:cs="Times New Roman"/>
          <w:sz w:val="24"/>
        </w:rPr>
        <w:lastRenderedPageBreak/>
        <w:t xml:space="preserve">highly valued in the technical and vocational fields. The Union also focuses on </w:t>
      </w:r>
      <w:r w:rsidR="00CA6D95" w:rsidRPr="00374D6D">
        <w:rPr>
          <w:rFonts w:ascii="Times New Roman" w:hAnsi="Times New Roman" w:cs="Times New Roman"/>
          <w:sz w:val="24"/>
        </w:rPr>
        <w:t xml:space="preserve">trainee </w:t>
      </w:r>
      <w:r w:rsidRPr="00374D6D">
        <w:rPr>
          <w:rFonts w:ascii="Times New Roman" w:hAnsi="Times New Roman" w:cs="Times New Roman"/>
          <w:sz w:val="24"/>
        </w:rPr>
        <w:t xml:space="preserve">welfare by organizing awareness campaigns, providing advice on non-academic issues, and advocating for improved campus services, such as better accommodation, catering, and recreational facilities, directly contributing to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retention and well-being.</w:t>
      </w:r>
    </w:p>
    <w:p w14:paraId="4890A7E3" w14:textId="77777777" w:rsidR="00A50533" w:rsidRPr="00374D6D" w:rsidRDefault="00A50533" w:rsidP="00A50533">
      <w:pPr>
        <w:spacing w:line="360" w:lineRule="auto"/>
        <w:jc w:val="both"/>
        <w:rPr>
          <w:rFonts w:ascii="Times New Roman" w:hAnsi="Times New Roman" w:cs="Times New Roman"/>
          <w:sz w:val="24"/>
        </w:rPr>
      </w:pPr>
      <w:r w:rsidRPr="00374D6D">
        <w:rPr>
          <w:rFonts w:ascii="Times New Roman" w:hAnsi="Times New Roman" w:cs="Times New Roman"/>
          <w:sz w:val="24"/>
        </w:rPr>
        <w:t xml:space="preserve">Ultimately, the function of the </w:t>
      </w:r>
      <w:r w:rsidR="00CA6D95" w:rsidRPr="00374D6D">
        <w:rPr>
          <w:rFonts w:ascii="Times New Roman" w:hAnsi="Times New Roman" w:cs="Times New Roman"/>
          <w:sz w:val="24"/>
        </w:rPr>
        <w:t xml:space="preserve">Trainee </w:t>
      </w:r>
      <w:r w:rsidRPr="00374D6D">
        <w:rPr>
          <w:rFonts w:ascii="Times New Roman" w:hAnsi="Times New Roman" w:cs="Times New Roman"/>
          <w:sz w:val="24"/>
        </w:rPr>
        <w:t xml:space="preserve">Union and representatives at FTVTI is rooted in promoting good governance and accountability within the institution. By being democratically elected, the </w:t>
      </w:r>
      <w:r w:rsidR="00CA6D95" w:rsidRPr="00374D6D">
        <w:rPr>
          <w:rFonts w:ascii="Times New Roman" w:hAnsi="Times New Roman" w:cs="Times New Roman"/>
          <w:sz w:val="24"/>
        </w:rPr>
        <w:t xml:space="preserve">trainee </w:t>
      </w:r>
      <w:r w:rsidRPr="00374D6D">
        <w:rPr>
          <w:rFonts w:ascii="Times New Roman" w:hAnsi="Times New Roman" w:cs="Times New Roman"/>
          <w:sz w:val="24"/>
        </w:rPr>
        <w:t xml:space="preserve">body provides legitimate checks and balances on the administration's decisions, especially those that directly impact the learning process and quality of life for </w:t>
      </w:r>
      <w:r w:rsidR="00CA6D95" w:rsidRPr="00374D6D">
        <w:rPr>
          <w:rFonts w:ascii="Times New Roman" w:hAnsi="Times New Roman" w:cs="Times New Roman"/>
          <w:sz w:val="24"/>
        </w:rPr>
        <w:t>trainees</w:t>
      </w:r>
      <w:r w:rsidRPr="00374D6D">
        <w:rPr>
          <w:rFonts w:ascii="Times New Roman" w:hAnsi="Times New Roman" w:cs="Times New Roman"/>
          <w:sz w:val="24"/>
        </w:rPr>
        <w:t xml:space="preserve">. Their advocacy helps ensure the TVET system remains outcome-based and responsive to </w:t>
      </w:r>
      <w:r w:rsidR="00CA6D95" w:rsidRPr="00374D6D">
        <w:rPr>
          <w:rFonts w:ascii="Times New Roman" w:hAnsi="Times New Roman" w:cs="Times New Roman"/>
          <w:sz w:val="24"/>
        </w:rPr>
        <w:t xml:space="preserve">trainee </w:t>
      </w:r>
      <w:r w:rsidRPr="00374D6D">
        <w:rPr>
          <w:rFonts w:ascii="Times New Roman" w:hAnsi="Times New Roman" w:cs="Times New Roman"/>
          <w:sz w:val="24"/>
        </w:rPr>
        <w:t>needs, which is particularly relevant in a technical institution focused on practical skills and industry relevance. This participation in governance nurtures a culture of civic responsibility, conflict resolution, and leadership among future technical leaders, which are essential for Ethiopia's economic and social development.</w:t>
      </w:r>
    </w:p>
    <w:p w14:paraId="70859763" w14:textId="77777777" w:rsidR="00D32306" w:rsidRPr="00374D6D" w:rsidRDefault="00627DAC" w:rsidP="007664C3">
      <w:pPr>
        <w:pStyle w:val="Heading1"/>
        <w:rPr>
          <w:rFonts w:ascii="Times New Roman" w:hAnsi="Times New Roman" w:cs="Times New Roman"/>
          <w:color w:val="000000" w:themeColor="text1"/>
        </w:rPr>
      </w:pPr>
      <w:bookmarkStart w:id="3" w:name="_Toc213238946"/>
      <w:r w:rsidRPr="00374D6D">
        <w:rPr>
          <w:rFonts w:ascii="Times New Roman" w:hAnsi="Times New Roman" w:cs="Times New Roman"/>
          <w:color w:val="000000" w:themeColor="text1"/>
        </w:rPr>
        <w:t xml:space="preserve">4. </w:t>
      </w:r>
      <w:r w:rsidR="00CA6D95" w:rsidRPr="00374D6D">
        <w:rPr>
          <w:rFonts w:ascii="Times New Roman" w:hAnsi="Times New Roman" w:cs="Times New Roman"/>
          <w:color w:val="000000" w:themeColor="text1"/>
        </w:rPr>
        <w:t>Trainees</w:t>
      </w:r>
      <w:r w:rsidR="00164587" w:rsidRPr="00374D6D">
        <w:rPr>
          <w:rFonts w:ascii="Times New Roman" w:hAnsi="Times New Roman" w:cs="Times New Roman"/>
          <w:color w:val="000000" w:themeColor="text1"/>
        </w:rPr>
        <w:t>’ Rights and Responsibilities</w:t>
      </w:r>
      <w:bookmarkEnd w:id="3"/>
    </w:p>
    <w:p w14:paraId="500DAEB2" w14:textId="77777777" w:rsidR="00D32306" w:rsidRPr="00374D6D" w:rsidRDefault="00164587" w:rsidP="00A50533">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This statement on rights, freedoms, and responsibilities is an attempt to bring together a consensus of the ideas and suggestions of the </w:t>
      </w:r>
      <w:r w:rsidR="00CA6D95" w:rsidRPr="00374D6D">
        <w:rPr>
          <w:rFonts w:ascii="Times New Roman" w:hAnsi="Times New Roman" w:cs="Times New Roman"/>
          <w:sz w:val="24"/>
        </w:rPr>
        <w:t>trainee</w:t>
      </w:r>
      <w:r w:rsidRPr="00374D6D">
        <w:rPr>
          <w:rFonts w:ascii="Times New Roman" w:hAnsi="Times New Roman" w:cs="Times New Roman"/>
          <w:sz w:val="24"/>
        </w:rPr>
        <w:t xml:space="preserve">, faculty members, and administrators of the </w:t>
      </w:r>
      <w:r w:rsidR="00CA6D95" w:rsidRPr="00374D6D">
        <w:rPr>
          <w:rFonts w:ascii="Times New Roman" w:hAnsi="Times New Roman" w:cs="Times New Roman"/>
          <w:sz w:val="24"/>
        </w:rPr>
        <w:t>Institute</w:t>
      </w:r>
      <w:r w:rsidRPr="00374D6D">
        <w:rPr>
          <w:rFonts w:ascii="Times New Roman" w:hAnsi="Times New Roman" w:cs="Times New Roman"/>
          <w:sz w:val="24"/>
        </w:rPr>
        <w:t xml:space="preserve">. </w:t>
      </w:r>
    </w:p>
    <w:p w14:paraId="37F3B4B6" w14:textId="77777777" w:rsidR="00D32306" w:rsidRPr="00374D6D" w:rsidRDefault="00164587" w:rsidP="00A50533">
      <w:pPr>
        <w:spacing w:line="360" w:lineRule="auto"/>
        <w:jc w:val="both"/>
        <w:rPr>
          <w:rFonts w:ascii="Times New Roman" w:hAnsi="Times New Roman" w:cs="Times New Roman"/>
          <w:b/>
          <w:sz w:val="24"/>
        </w:rPr>
      </w:pPr>
      <w:r w:rsidRPr="00374D6D">
        <w:rPr>
          <w:rFonts w:ascii="Times New Roman" w:hAnsi="Times New Roman" w:cs="Times New Roman"/>
          <w:b/>
          <w:sz w:val="24"/>
        </w:rPr>
        <w:t xml:space="preserve">II. General Policies </w:t>
      </w:r>
    </w:p>
    <w:p w14:paraId="1B687FFD" w14:textId="77777777" w:rsidR="00D32306" w:rsidRPr="00374D6D" w:rsidRDefault="00164587" w:rsidP="00A50533">
      <w:pPr>
        <w:spacing w:line="360" w:lineRule="auto"/>
        <w:jc w:val="both"/>
        <w:rPr>
          <w:rFonts w:ascii="Times New Roman" w:hAnsi="Times New Roman" w:cs="Times New Roman"/>
          <w:b/>
          <w:sz w:val="24"/>
        </w:rPr>
      </w:pPr>
      <w:r w:rsidRPr="00374D6D">
        <w:rPr>
          <w:rFonts w:ascii="Times New Roman" w:hAnsi="Times New Roman" w:cs="Times New Roman"/>
          <w:b/>
          <w:sz w:val="24"/>
        </w:rPr>
        <w:t xml:space="preserve">A. Academic Rights and Responsibilities </w:t>
      </w:r>
    </w:p>
    <w:p w14:paraId="1302C688" w14:textId="77777777" w:rsidR="00D32306" w:rsidRPr="00374D6D" w:rsidRDefault="0075223C" w:rsidP="00A50533">
      <w:pPr>
        <w:spacing w:line="360" w:lineRule="auto"/>
        <w:jc w:val="both"/>
        <w:rPr>
          <w:rFonts w:ascii="Times New Roman" w:hAnsi="Times New Roman" w:cs="Times New Roman"/>
          <w:sz w:val="24"/>
        </w:rPr>
      </w:pPr>
      <w:r w:rsidRPr="00374D6D">
        <w:rPr>
          <w:rFonts w:ascii="Times New Roman" w:hAnsi="Times New Roman" w:cs="Times New Roman"/>
          <w:sz w:val="24"/>
        </w:rPr>
        <w:t xml:space="preserve">1. Admission to the </w:t>
      </w:r>
      <w:r w:rsidR="00CA6D95" w:rsidRPr="00374D6D">
        <w:rPr>
          <w:rFonts w:ascii="Times New Roman" w:hAnsi="Times New Roman" w:cs="Times New Roman"/>
          <w:sz w:val="24"/>
        </w:rPr>
        <w:t>Institute</w:t>
      </w:r>
      <w:r w:rsidRPr="00374D6D">
        <w:rPr>
          <w:rFonts w:ascii="Times New Roman" w:hAnsi="Times New Roman" w:cs="Times New Roman"/>
          <w:sz w:val="24"/>
        </w:rPr>
        <w:t xml:space="preserve">: </w:t>
      </w:r>
      <w:r w:rsidR="00164587" w:rsidRPr="00374D6D">
        <w:rPr>
          <w:rFonts w:ascii="Times New Roman" w:hAnsi="Times New Roman" w:cs="Times New Roman"/>
          <w:sz w:val="24"/>
        </w:rPr>
        <w:t xml:space="preserve">The </w:t>
      </w:r>
      <w:r w:rsidR="00CA6D95" w:rsidRPr="00374D6D">
        <w:rPr>
          <w:rFonts w:ascii="Times New Roman" w:hAnsi="Times New Roman" w:cs="Times New Roman"/>
          <w:sz w:val="24"/>
        </w:rPr>
        <w:t xml:space="preserve">Institute </w:t>
      </w:r>
      <w:r w:rsidR="00164587" w:rsidRPr="00374D6D">
        <w:rPr>
          <w:rFonts w:ascii="Times New Roman" w:hAnsi="Times New Roman" w:cs="Times New Roman"/>
          <w:sz w:val="24"/>
        </w:rPr>
        <w:t xml:space="preserve">welcomes applicants who wish to take advantage of the learning and living opportunities within the academic community and who find the educational goals of the </w:t>
      </w:r>
      <w:r w:rsidR="00CA6D95" w:rsidRPr="00374D6D">
        <w:rPr>
          <w:rFonts w:ascii="Times New Roman" w:hAnsi="Times New Roman" w:cs="Times New Roman"/>
          <w:sz w:val="24"/>
        </w:rPr>
        <w:t xml:space="preserve">Institute </w:t>
      </w:r>
      <w:r w:rsidR="00164587" w:rsidRPr="00374D6D">
        <w:rPr>
          <w:rFonts w:ascii="Times New Roman" w:hAnsi="Times New Roman" w:cs="Times New Roman"/>
          <w:sz w:val="24"/>
        </w:rPr>
        <w:t xml:space="preserve">personally compatible. Admission of </w:t>
      </w:r>
      <w:r w:rsidR="00CA6D95" w:rsidRPr="00374D6D">
        <w:rPr>
          <w:rFonts w:ascii="Times New Roman" w:hAnsi="Times New Roman" w:cs="Times New Roman"/>
          <w:sz w:val="24"/>
        </w:rPr>
        <w:t>trainees</w:t>
      </w:r>
      <w:r w:rsidR="00164587" w:rsidRPr="00374D6D">
        <w:rPr>
          <w:rFonts w:ascii="Times New Roman" w:hAnsi="Times New Roman" w:cs="Times New Roman"/>
          <w:sz w:val="24"/>
        </w:rPr>
        <w:t xml:space="preserve"> is based primarily on such factors as high school rank, high school curriculum, high school recommendation, and recognition of the high school by accrediting agencies. </w:t>
      </w:r>
    </w:p>
    <w:p w14:paraId="6C871D08" w14:textId="77777777" w:rsidR="00331CFD" w:rsidRPr="00374D6D" w:rsidRDefault="00331CFD" w:rsidP="00A50533">
      <w:pPr>
        <w:spacing w:line="360" w:lineRule="auto"/>
        <w:jc w:val="both"/>
        <w:rPr>
          <w:rFonts w:ascii="Times New Roman" w:hAnsi="Times New Roman" w:cs="Times New Roman"/>
          <w:sz w:val="24"/>
        </w:rPr>
      </w:pPr>
      <w:r w:rsidRPr="00374D6D">
        <w:rPr>
          <w:rFonts w:ascii="Times New Roman" w:hAnsi="Times New Roman" w:cs="Times New Roman"/>
          <w:sz w:val="24"/>
        </w:rPr>
        <w:t xml:space="preserve">2. In the Classroom: </w:t>
      </w:r>
      <w:r w:rsidR="00164587" w:rsidRPr="00374D6D">
        <w:rPr>
          <w:rFonts w:ascii="Times New Roman" w:hAnsi="Times New Roman" w:cs="Times New Roman"/>
          <w:sz w:val="24"/>
        </w:rPr>
        <w:t>The professor in the classroom</w:t>
      </w:r>
      <w:r w:rsidR="00CA6D95" w:rsidRPr="00374D6D">
        <w:rPr>
          <w:rFonts w:ascii="Times New Roman" w:hAnsi="Times New Roman" w:cs="Times New Roman"/>
          <w:sz w:val="24"/>
        </w:rPr>
        <w:t>, workshop</w:t>
      </w:r>
      <w:r w:rsidR="00164587" w:rsidRPr="00374D6D">
        <w:rPr>
          <w:rFonts w:ascii="Times New Roman" w:hAnsi="Times New Roman" w:cs="Times New Roman"/>
          <w:sz w:val="24"/>
        </w:rPr>
        <w:t xml:space="preserve"> and the conference shall encourage free discussion, inquiry, and expression. </w:t>
      </w:r>
      <w:r w:rsidR="00CA6D95" w:rsidRPr="00374D6D">
        <w:rPr>
          <w:rFonts w:ascii="Times New Roman" w:hAnsi="Times New Roman" w:cs="Times New Roman"/>
          <w:sz w:val="24"/>
        </w:rPr>
        <w:t>Trainee</w:t>
      </w:r>
      <w:r w:rsidR="00164587" w:rsidRPr="00374D6D">
        <w:rPr>
          <w:rFonts w:ascii="Times New Roman" w:hAnsi="Times New Roman" w:cs="Times New Roman"/>
          <w:sz w:val="24"/>
        </w:rPr>
        <w:t xml:space="preserve"> performance shall be evaluated primarily on an academic basis and not on opinions or conduct in matters unrelated to academic standards.</w:t>
      </w:r>
    </w:p>
    <w:p w14:paraId="16719CA4" w14:textId="77777777" w:rsidR="00331CFD" w:rsidRPr="00374D6D" w:rsidRDefault="00FA06B9" w:rsidP="00A50533">
      <w:pPr>
        <w:spacing w:line="360" w:lineRule="auto"/>
        <w:jc w:val="both"/>
        <w:rPr>
          <w:rFonts w:ascii="Times New Roman" w:hAnsi="Times New Roman" w:cs="Times New Roman"/>
          <w:sz w:val="24"/>
        </w:rPr>
      </w:pPr>
      <w:r w:rsidRPr="00374D6D">
        <w:rPr>
          <w:rFonts w:ascii="Times New Roman" w:hAnsi="Times New Roman" w:cs="Times New Roman"/>
          <w:sz w:val="24"/>
        </w:rPr>
        <w:lastRenderedPageBreak/>
        <w:t xml:space="preserve"> A</w:t>
      </w:r>
      <w:r w:rsidR="00164587" w:rsidRPr="00374D6D">
        <w:rPr>
          <w:rFonts w:ascii="Times New Roman" w:hAnsi="Times New Roman" w:cs="Times New Roman"/>
          <w:sz w:val="24"/>
        </w:rPr>
        <w:t xml:space="preserve">. Protection of Freedom of Expression. </w:t>
      </w:r>
      <w:r w:rsidR="00CA6D95" w:rsidRPr="00374D6D">
        <w:rPr>
          <w:rFonts w:ascii="Times New Roman" w:hAnsi="Times New Roman" w:cs="Times New Roman"/>
          <w:sz w:val="24"/>
        </w:rPr>
        <w:t xml:space="preserve">Trainees </w:t>
      </w:r>
      <w:r w:rsidR="00164587" w:rsidRPr="00374D6D">
        <w:rPr>
          <w:rFonts w:ascii="Times New Roman" w:hAnsi="Times New Roman" w:cs="Times New Roman"/>
          <w:sz w:val="24"/>
        </w:rPr>
        <w:t>shall be free to take reasoned exception to the data or views offered in any course of study and to reserve judgment about matters of opinion, but they are responsible for learning the content of the course of study for which they are enrolled.</w:t>
      </w:r>
    </w:p>
    <w:p w14:paraId="1F93063D" w14:textId="77777777" w:rsidR="00331CFD" w:rsidRPr="00374D6D" w:rsidRDefault="00FA06B9" w:rsidP="00A50533">
      <w:pPr>
        <w:spacing w:line="360" w:lineRule="auto"/>
        <w:jc w:val="both"/>
        <w:rPr>
          <w:rFonts w:ascii="Times New Roman" w:hAnsi="Times New Roman" w:cs="Times New Roman"/>
          <w:sz w:val="24"/>
        </w:rPr>
      </w:pPr>
      <w:r w:rsidRPr="00374D6D">
        <w:rPr>
          <w:rFonts w:ascii="Times New Roman" w:hAnsi="Times New Roman" w:cs="Times New Roman"/>
          <w:sz w:val="24"/>
        </w:rPr>
        <w:t xml:space="preserve"> B</w:t>
      </w:r>
      <w:r w:rsidR="00164587" w:rsidRPr="00374D6D">
        <w:rPr>
          <w:rFonts w:ascii="Times New Roman" w:hAnsi="Times New Roman" w:cs="Times New Roman"/>
          <w:sz w:val="24"/>
        </w:rPr>
        <w:t xml:space="preserve">. Protection against Improper Academic Evaluation. </w:t>
      </w:r>
      <w:r w:rsidR="00CA6D95" w:rsidRPr="00374D6D">
        <w:rPr>
          <w:rFonts w:ascii="Times New Roman" w:hAnsi="Times New Roman" w:cs="Times New Roman"/>
          <w:sz w:val="24"/>
        </w:rPr>
        <w:t xml:space="preserve">Trainees </w:t>
      </w:r>
      <w:r w:rsidR="00164587" w:rsidRPr="00374D6D">
        <w:rPr>
          <w:rFonts w:ascii="Times New Roman" w:hAnsi="Times New Roman" w:cs="Times New Roman"/>
          <w:sz w:val="24"/>
        </w:rPr>
        <w:t xml:space="preserve">shall have protection through orderly procedures against prejudiced or capricious academic evaluation. At the same time, they are responsible for maintaining the standards of academic performance established for each course in which they are enrolled. It shall be the responsibility of the instructor to maintain reasonable objective criteria and data in grading and evaluation processes. </w:t>
      </w:r>
    </w:p>
    <w:p w14:paraId="666310A6" w14:textId="77777777" w:rsidR="00446666" w:rsidRPr="00374D6D" w:rsidRDefault="00FA06B9" w:rsidP="00A50533">
      <w:pPr>
        <w:spacing w:line="360" w:lineRule="auto"/>
        <w:jc w:val="both"/>
        <w:rPr>
          <w:rFonts w:ascii="Times New Roman" w:hAnsi="Times New Roman" w:cs="Times New Roman"/>
          <w:sz w:val="24"/>
        </w:rPr>
      </w:pPr>
      <w:r w:rsidRPr="00374D6D">
        <w:rPr>
          <w:rFonts w:ascii="Times New Roman" w:hAnsi="Times New Roman" w:cs="Times New Roman"/>
          <w:sz w:val="24"/>
        </w:rPr>
        <w:t>C</w:t>
      </w:r>
      <w:r w:rsidR="00164587" w:rsidRPr="00374D6D">
        <w:rPr>
          <w:rFonts w:ascii="Times New Roman" w:hAnsi="Times New Roman" w:cs="Times New Roman"/>
          <w:sz w:val="24"/>
        </w:rPr>
        <w:t xml:space="preserve">. Grade Appeals. </w:t>
      </w:r>
      <w:r w:rsidR="00CA6D95" w:rsidRPr="00374D6D">
        <w:rPr>
          <w:rFonts w:ascii="Times New Roman" w:hAnsi="Times New Roman" w:cs="Times New Roman"/>
          <w:sz w:val="24"/>
        </w:rPr>
        <w:t>Trainees who</w:t>
      </w:r>
      <w:r w:rsidR="00164587" w:rsidRPr="00374D6D">
        <w:rPr>
          <w:rFonts w:ascii="Times New Roman" w:hAnsi="Times New Roman" w:cs="Times New Roman"/>
          <w:sz w:val="24"/>
        </w:rPr>
        <w:t xml:space="preserve"> wish to appeal a final course grade should follow the procedure described below. (1) Contact the instructor and attempt to resolve the disagreement. (2) If the problem cannot be resolved in consultation with the instructor, the </w:t>
      </w:r>
      <w:r w:rsidR="00CA6D95" w:rsidRPr="00374D6D">
        <w:rPr>
          <w:rFonts w:ascii="Times New Roman" w:hAnsi="Times New Roman" w:cs="Times New Roman"/>
          <w:sz w:val="24"/>
        </w:rPr>
        <w:t>trainee</w:t>
      </w:r>
      <w:r w:rsidR="00164587" w:rsidRPr="00374D6D">
        <w:rPr>
          <w:rFonts w:ascii="Times New Roman" w:hAnsi="Times New Roman" w:cs="Times New Roman"/>
          <w:sz w:val="24"/>
        </w:rPr>
        <w:t xml:space="preserve"> should contact the chair of the department, who will mediate between the </w:t>
      </w:r>
      <w:r w:rsidR="00CA6D95" w:rsidRPr="00374D6D">
        <w:rPr>
          <w:rFonts w:ascii="Times New Roman" w:hAnsi="Times New Roman" w:cs="Times New Roman"/>
          <w:sz w:val="24"/>
        </w:rPr>
        <w:t>trainee</w:t>
      </w:r>
      <w:r w:rsidR="00164587" w:rsidRPr="00374D6D">
        <w:rPr>
          <w:rFonts w:ascii="Times New Roman" w:hAnsi="Times New Roman" w:cs="Times New Roman"/>
          <w:sz w:val="24"/>
        </w:rPr>
        <w:t xml:space="preserve"> and instructor and attempt to resolve the matter. At this point the </w:t>
      </w:r>
      <w:r w:rsidR="005518BD" w:rsidRPr="00374D6D">
        <w:rPr>
          <w:rFonts w:ascii="Times New Roman" w:hAnsi="Times New Roman" w:cs="Times New Roman"/>
          <w:sz w:val="24"/>
        </w:rPr>
        <w:t>trainee</w:t>
      </w:r>
      <w:r w:rsidR="00164587" w:rsidRPr="00374D6D">
        <w:rPr>
          <w:rFonts w:ascii="Times New Roman" w:hAnsi="Times New Roman" w:cs="Times New Roman"/>
          <w:sz w:val="24"/>
        </w:rPr>
        <w:t xml:space="preserve"> should file a written appeal with the department chair and send a copy to the instructor. (3) If the </w:t>
      </w:r>
      <w:r w:rsidR="005518BD" w:rsidRPr="00374D6D">
        <w:rPr>
          <w:rFonts w:ascii="Times New Roman" w:hAnsi="Times New Roman" w:cs="Times New Roman"/>
          <w:sz w:val="24"/>
        </w:rPr>
        <w:t xml:space="preserve">trainee </w:t>
      </w:r>
      <w:r w:rsidR="00164587" w:rsidRPr="00374D6D">
        <w:rPr>
          <w:rFonts w:ascii="Times New Roman" w:hAnsi="Times New Roman" w:cs="Times New Roman"/>
          <w:sz w:val="24"/>
        </w:rPr>
        <w:t xml:space="preserve">is not satisfied with the outcome of discussions with the instructor and the chair, the </w:t>
      </w:r>
      <w:r w:rsidR="005518BD" w:rsidRPr="00374D6D">
        <w:rPr>
          <w:rFonts w:ascii="Times New Roman" w:hAnsi="Times New Roman" w:cs="Times New Roman"/>
          <w:sz w:val="24"/>
        </w:rPr>
        <w:t xml:space="preserve">trainee </w:t>
      </w:r>
      <w:r w:rsidR="00164587" w:rsidRPr="00374D6D">
        <w:rPr>
          <w:rFonts w:ascii="Times New Roman" w:hAnsi="Times New Roman" w:cs="Times New Roman"/>
          <w:sz w:val="24"/>
        </w:rPr>
        <w:t xml:space="preserve">may appeal directly to the Admissions and Standards Committee. An appeal may be filed by completing the appeal form which is available from the Center for Academic Advisement. </w:t>
      </w:r>
    </w:p>
    <w:p w14:paraId="01829CE1" w14:textId="77777777" w:rsidR="009B60FA" w:rsidRPr="00374D6D" w:rsidRDefault="00164587" w:rsidP="00A50533">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appeal form should be completely filled out and any supporting documentation should be attached to the form. At a minimum, supporting documentation must include a course syllabus and a copy of the appeal letter. These materials should be returned to the Center for Academic Advisement. The written grade appeal to the Admissions and Standards Committee must be filed within 30 days of the beginning of the following semester, although earlier contact is highly recommended. A hearing will be conducted by the Admissions and Standards Committee to examine the merits of the appeal and either approve or deny the appeal. Both the instructor and the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will be notified of the time and date of the grade appeal hearing. The instructor and the </w:t>
      </w:r>
      <w:r w:rsidR="005518BD" w:rsidRPr="00374D6D">
        <w:rPr>
          <w:rFonts w:ascii="Times New Roman" w:hAnsi="Times New Roman" w:cs="Times New Roman"/>
          <w:sz w:val="24"/>
        </w:rPr>
        <w:t>trainee</w:t>
      </w:r>
      <w:r w:rsidRPr="00374D6D">
        <w:rPr>
          <w:rFonts w:ascii="Times New Roman" w:hAnsi="Times New Roman" w:cs="Times New Roman"/>
          <w:sz w:val="24"/>
        </w:rPr>
        <w:t xml:space="preserve"> will each have equal time in which to present the essence of their case. Normally 10 minutes would be allocated for each presentation. Each presentation will be made without the other party in the room. After materials have been presented by both parties, they will be excused, and committee members will discuss and reach a decision on the merits of the case. The </w:t>
      </w:r>
      <w:r w:rsidR="005518BD" w:rsidRPr="00374D6D">
        <w:rPr>
          <w:rFonts w:ascii="Times New Roman" w:hAnsi="Times New Roman" w:cs="Times New Roman"/>
          <w:sz w:val="24"/>
        </w:rPr>
        <w:lastRenderedPageBreak/>
        <w:t>trainee</w:t>
      </w:r>
      <w:r w:rsidRPr="00374D6D">
        <w:rPr>
          <w:rFonts w:ascii="Times New Roman" w:hAnsi="Times New Roman" w:cs="Times New Roman"/>
          <w:sz w:val="24"/>
        </w:rPr>
        <w:t xml:space="preserve"> will be notified by the chair of the Admissions and Standards Committee of the decision by mail within a week of the hearing. The decision of the Admissions and Standards Committee is final; however, a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may request the committee to reconsider its decision if the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has additional, new, and relevant materials to submit. </w:t>
      </w:r>
      <w:r w:rsidR="009B60FA" w:rsidRPr="00374D6D">
        <w:rPr>
          <w:rFonts w:ascii="Times New Roman" w:hAnsi="Times New Roman" w:cs="Times New Roman"/>
          <w:sz w:val="24"/>
        </w:rPr>
        <w:t>Trainee who wishes</w:t>
      </w:r>
      <w:r w:rsidRPr="00374D6D">
        <w:rPr>
          <w:rFonts w:ascii="Times New Roman" w:hAnsi="Times New Roman" w:cs="Times New Roman"/>
          <w:sz w:val="24"/>
        </w:rPr>
        <w:t xml:space="preserve"> to file a request for reconsideration should submit a new appeal form and attach the new materials they wish considered. </w:t>
      </w:r>
    </w:p>
    <w:p w14:paraId="0AC91EC9" w14:textId="77777777" w:rsidR="00164587" w:rsidRPr="00374D6D" w:rsidRDefault="00FA06B9" w:rsidP="00A50533">
      <w:pPr>
        <w:spacing w:line="360" w:lineRule="auto"/>
        <w:jc w:val="both"/>
        <w:rPr>
          <w:rFonts w:ascii="Times New Roman" w:hAnsi="Times New Roman" w:cs="Times New Roman"/>
          <w:sz w:val="24"/>
        </w:rPr>
      </w:pPr>
      <w:r w:rsidRPr="00374D6D">
        <w:rPr>
          <w:rFonts w:ascii="Times New Roman" w:hAnsi="Times New Roman" w:cs="Times New Roman"/>
          <w:sz w:val="24"/>
        </w:rPr>
        <w:t>D</w:t>
      </w:r>
      <w:r w:rsidR="00164587" w:rsidRPr="00374D6D">
        <w:rPr>
          <w:rFonts w:ascii="Times New Roman" w:hAnsi="Times New Roman" w:cs="Times New Roman"/>
          <w:sz w:val="24"/>
        </w:rPr>
        <w:t xml:space="preserve">. Appeal for Variation from </w:t>
      </w:r>
      <w:r w:rsidR="004933C9" w:rsidRPr="00374D6D">
        <w:rPr>
          <w:rFonts w:ascii="Times New Roman" w:hAnsi="Times New Roman" w:cs="Times New Roman"/>
          <w:sz w:val="24"/>
        </w:rPr>
        <w:t xml:space="preserve">Institute </w:t>
      </w:r>
      <w:r w:rsidR="00164587" w:rsidRPr="00374D6D">
        <w:rPr>
          <w:rFonts w:ascii="Times New Roman" w:hAnsi="Times New Roman" w:cs="Times New Roman"/>
          <w:sz w:val="24"/>
        </w:rPr>
        <w:t>Standards</w:t>
      </w:r>
      <w:r w:rsidR="004933C9" w:rsidRPr="00374D6D">
        <w:rPr>
          <w:rFonts w:ascii="Times New Roman" w:hAnsi="Times New Roman" w:cs="Times New Roman"/>
          <w:sz w:val="24"/>
        </w:rPr>
        <w:t>:</w:t>
      </w:r>
      <w:r w:rsidR="00164587" w:rsidRPr="00374D6D">
        <w:rPr>
          <w:rFonts w:ascii="Times New Roman" w:hAnsi="Times New Roman" w:cs="Times New Roman"/>
          <w:sz w:val="24"/>
        </w:rPr>
        <w:t xml:space="preserve"> A </w:t>
      </w:r>
      <w:r w:rsidR="005518BD" w:rsidRPr="00374D6D">
        <w:rPr>
          <w:rFonts w:ascii="Times New Roman" w:hAnsi="Times New Roman" w:cs="Times New Roman"/>
          <w:sz w:val="24"/>
        </w:rPr>
        <w:t xml:space="preserve">trainee </w:t>
      </w:r>
      <w:r w:rsidR="00164587" w:rsidRPr="00374D6D">
        <w:rPr>
          <w:rFonts w:ascii="Times New Roman" w:hAnsi="Times New Roman" w:cs="Times New Roman"/>
          <w:sz w:val="24"/>
        </w:rPr>
        <w:t>who wishes to file</w:t>
      </w:r>
      <w:r w:rsidR="004933C9" w:rsidRPr="00374D6D">
        <w:rPr>
          <w:rFonts w:ascii="Times New Roman" w:hAnsi="Times New Roman" w:cs="Times New Roman"/>
          <w:sz w:val="24"/>
        </w:rPr>
        <w:t xml:space="preserve"> a request for exemption from an Institute </w:t>
      </w:r>
      <w:r w:rsidR="00164587" w:rsidRPr="00374D6D">
        <w:rPr>
          <w:rFonts w:ascii="Times New Roman" w:hAnsi="Times New Roman" w:cs="Times New Roman"/>
          <w:sz w:val="24"/>
        </w:rPr>
        <w:t xml:space="preserve">requirement, such as being excused from a graduation requirement, class overloads, exceeding transfer hours, substituting a class for a required class, etc., should do the following: (1) The </w:t>
      </w:r>
      <w:r w:rsidR="005518BD" w:rsidRPr="00374D6D">
        <w:rPr>
          <w:rFonts w:ascii="Times New Roman" w:hAnsi="Times New Roman" w:cs="Times New Roman"/>
          <w:sz w:val="24"/>
        </w:rPr>
        <w:t xml:space="preserve">trainee </w:t>
      </w:r>
      <w:r w:rsidR="00164587" w:rsidRPr="00374D6D">
        <w:rPr>
          <w:rFonts w:ascii="Times New Roman" w:hAnsi="Times New Roman" w:cs="Times New Roman"/>
          <w:sz w:val="24"/>
        </w:rPr>
        <w:t xml:space="preserve">should consult their advisor to discuss the variation or exception. (2) The </w:t>
      </w:r>
      <w:r w:rsidR="005518BD" w:rsidRPr="00374D6D">
        <w:rPr>
          <w:rFonts w:ascii="Times New Roman" w:hAnsi="Times New Roman" w:cs="Times New Roman"/>
          <w:sz w:val="24"/>
        </w:rPr>
        <w:t>trainee</w:t>
      </w:r>
      <w:r w:rsidR="00164587" w:rsidRPr="00374D6D">
        <w:rPr>
          <w:rFonts w:ascii="Times New Roman" w:hAnsi="Times New Roman" w:cs="Times New Roman"/>
          <w:sz w:val="24"/>
        </w:rPr>
        <w:t xml:space="preserve"> may then obtain an appeal form from the Center for Academic Advisement. The form should be filled out and complete supporting documentation should be attached. (3) The </w:t>
      </w:r>
      <w:r w:rsidR="005518BD" w:rsidRPr="00374D6D">
        <w:rPr>
          <w:rFonts w:ascii="Times New Roman" w:hAnsi="Times New Roman" w:cs="Times New Roman"/>
          <w:sz w:val="24"/>
        </w:rPr>
        <w:t xml:space="preserve">trainee </w:t>
      </w:r>
      <w:r w:rsidR="00164587" w:rsidRPr="00374D6D">
        <w:rPr>
          <w:rFonts w:ascii="Times New Roman" w:hAnsi="Times New Roman" w:cs="Times New Roman"/>
          <w:sz w:val="24"/>
        </w:rPr>
        <w:t xml:space="preserve">should sign the appeal form and obtain signatures from the advisor and the appropriate department chair. The advisor and chair will note whether or not they support the appeal. (4) The form should then be returned to the Center for Academic Advisement. (5) The Admissions and Standards Committee will consider the appeal at its next meeting. Committee members will either approve or deny the appeal. On some occasions, the committee may choose to request additional information. The </w:t>
      </w:r>
      <w:r w:rsidR="005518BD" w:rsidRPr="00374D6D">
        <w:rPr>
          <w:rFonts w:ascii="Times New Roman" w:hAnsi="Times New Roman" w:cs="Times New Roman"/>
          <w:sz w:val="24"/>
        </w:rPr>
        <w:t xml:space="preserve">trainee </w:t>
      </w:r>
      <w:r w:rsidR="00164587" w:rsidRPr="00374D6D">
        <w:rPr>
          <w:rFonts w:ascii="Times New Roman" w:hAnsi="Times New Roman" w:cs="Times New Roman"/>
          <w:sz w:val="24"/>
        </w:rPr>
        <w:t>will be notified of the decision of the committee by mail. (6) The decision of</w:t>
      </w:r>
      <w:r w:rsidR="004933C9" w:rsidRPr="00374D6D">
        <w:rPr>
          <w:rFonts w:ascii="Times New Roman" w:hAnsi="Times New Roman" w:cs="Times New Roman"/>
          <w:sz w:val="24"/>
        </w:rPr>
        <w:t xml:space="preserve"> </w:t>
      </w:r>
      <w:r w:rsidR="00164587" w:rsidRPr="00374D6D">
        <w:rPr>
          <w:rFonts w:ascii="Times New Roman" w:hAnsi="Times New Roman" w:cs="Times New Roman"/>
          <w:sz w:val="24"/>
        </w:rPr>
        <w:t xml:space="preserve">the Admissions and Standards Committee </w:t>
      </w:r>
      <w:r w:rsidR="004933C9" w:rsidRPr="00374D6D">
        <w:rPr>
          <w:rFonts w:ascii="Times New Roman" w:hAnsi="Times New Roman" w:cs="Times New Roman"/>
          <w:sz w:val="24"/>
        </w:rPr>
        <w:t>is final</w:t>
      </w:r>
      <w:r w:rsidR="00164587" w:rsidRPr="00374D6D">
        <w:rPr>
          <w:rFonts w:ascii="Times New Roman" w:hAnsi="Times New Roman" w:cs="Times New Roman"/>
          <w:sz w:val="24"/>
        </w:rPr>
        <w:t xml:space="preserve">. </w:t>
      </w:r>
      <w:r w:rsidR="005518BD" w:rsidRPr="00374D6D">
        <w:rPr>
          <w:rFonts w:ascii="Times New Roman" w:hAnsi="Times New Roman" w:cs="Times New Roman"/>
          <w:sz w:val="24"/>
        </w:rPr>
        <w:t xml:space="preserve">Trainee </w:t>
      </w:r>
      <w:r w:rsidR="00164587" w:rsidRPr="00374D6D">
        <w:rPr>
          <w:rFonts w:ascii="Times New Roman" w:hAnsi="Times New Roman" w:cs="Times New Roman"/>
          <w:sz w:val="24"/>
        </w:rPr>
        <w:t>may appeal a committee decision if they have additional, new information to present in support of their appeal. The process is similar to filing the initial appeal.</w:t>
      </w:r>
    </w:p>
    <w:p w14:paraId="60AEBD97" w14:textId="77777777" w:rsidR="004933C9" w:rsidRPr="00374D6D" w:rsidRDefault="004933C9" w:rsidP="00A50533">
      <w:pPr>
        <w:spacing w:line="360" w:lineRule="auto"/>
        <w:jc w:val="both"/>
        <w:rPr>
          <w:rFonts w:ascii="Times New Roman" w:hAnsi="Times New Roman" w:cs="Times New Roman"/>
          <w:sz w:val="24"/>
        </w:rPr>
      </w:pPr>
    </w:p>
    <w:p w14:paraId="2AAC3484" w14:textId="77777777" w:rsidR="004933C9" w:rsidRPr="00374D6D" w:rsidRDefault="004933C9" w:rsidP="00A50533">
      <w:pPr>
        <w:spacing w:line="360" w:lineRule="auto"/>
        <w:jc w:val="both"/>
        <w:rPr>
          <w:rFonts w:ascii="Times New Roman" w:hAnsi="Times New Roman" w:cs="Times New Roman"/>
          <w:sz w:val="24"/>
        </w:rPr>
      </w:pPr>
    </w:p>
    <w:p w14:paraId="2B678844" w14:textId="77777777" w:rsidR="00D32306" w:rsidRPr="00374D6D" w:rsidRDefault="00164587" w:rsidP="00A50533">
      <w:pPr>
        <w:spacing w:line="360" w:lineRule="auto"/>
        <w:jc w:val="both"/>
        <w:rPr>
          <w:rFonts w:ascii="Times New Roman" w:hAnsi="Times New Roman" w:cs="Times New Roman"/>
          <w:b/>
          <w:sz w:val="28"/>
        </w:rPr>
      </w:pPr>
      <w:r w:rsidRPr="00374D6D">
        <w:rPr>
          <w:rFonts w:ascii="Times New Roman" w:hAnsi="Times New Roman" w:cs="Times New Roman"/>
          <w:b/>
          <w:sz w:val="28"/>
        </w:rPr>
        <w:t xml:space="preserve">B. Freedom of Inquiry and Expression </w:t>
      </w:r>
    </w:p>
    <w:p w14:paraId="3DE36A27" w14:textId="77777777" w:rsidR="004D4CF6" w:rsidRPr="00374D6D" w:rsidRDefault="00164587" w:rsidP="00A50533">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w:t>
      </w:r>
      <w:r w:rsidR="00E10DC1" w:rsidRPr="00374D6D">
        <w:rPr>
          <w:rFonts w:ascii="Times New Roman" w:hAnsi="Times New Roman" w:cs="Times New Roman"/>
          <w:sz w:val="24"/>
        </w:rPr>
        <w:t xml:space="preserve">Institute </w:t>
      </w:r>
      <w:r w:rsidRPr="00374D6D">
        <w:rPr>
          <w:rFonts w:ascii="Times New Roman" w:hAnsi="Times New Roman" w:cs="Times New Roman"/>
          <w:sz w:val="24"/>
        </w:rPr>
        <w:t xml:space="preserve">considers freedom of inquiry and discussion essential to a </w:t>
      </w:r>
      <w:r w:rsidR="00E10DC1" w:rsidRPr="00374D6D">
        <w:rPr>
          <w:rFonts w:ascii="Times New Roman" w:hAnsi="Times New Roman" w:cs="Times New Roman"/>
          <w:sz w:val="24"/>
        </w:rPr>
        <w:t>trainees’</w:t>
      </w:r>
      <w:r w:rsidRPr="00374D6D">
        <w:rPr>
          <w:rFonts w:ascii="Times New Roman" w:hAnsi="Times New Roman" w:cs="Times New Roman"/>
          <w:sz w:val="24"/>
        </w:rPr>
        <w:t xml:space="preserve"> educational development. Thus, the</w:t>
      </w:r>
      <w:r w:rsidR="00E10DC1" w:rsidRPr="00374D6D">
        <w:rPr>
          <w:rFonts w:ascii="Times New Roman" w:hAnsi="Times New Roman" w:cs="Times New Roman"/>
          <w:sz w:val="24"/>
        </w:rPr>
        <w:t xml:space="preserve"> Institute</w:t>
      </w:r>
      <w:r w:rsidRPr="00374D6D">
        <w:rPr>
          <w:rFonts w:ascii="Times New Roman" w:hAnsi="Times New Roman" w:cs="Times New Roman"/>
          <w:sz w:val="24"/>
        </w:rPr>
        <w:t xml:space="preserve"> recognizes the value of all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and employees engaging in discussion; exchanging thought and opinion; and speaking, writing, or printing freely on any subject. The </w:t>
      </w:r>
      <w:r w:rsidR="004D4CF6" w:rsidRPr="00374D6D">
        <w:rPr>
          <w:rFonts w:ascii="Times New Roman" w:hAnsi="Times New Roman" w:cs="Times New Roman"/>
          <w:sz w:val="24"/>
        </w:rPr>
        <w:t xml:space="preserve">Institute </w:t>
      </w:r>
      <w:r w:rsidRPr="00374D6D">
        <w:rPr>
          <w:rFonts w:ascii="Times New Roman" w:hAnsi="Times New Roman" w:cs="Times New Roman"/>
          <w:sz w:val="24"/>
        </w:rPr>
        <w:t xml:space="preserve">believes this broad principle is a cornerstone of education in a democracy. Further, the </w:t>
      </w:r>
      <w:r w:rsidR="004D4CF6" w:rsidRPr="00374D6D">
        <w:rPr>
          <w:rFonts w:ascii="Times New Roman" w:hAnsi="Times New Roman" w:cs="Times New Roman"/>
          <w:sz w:val="24"/>
        </w:rPr>
        <w:t xml:space="preserve">Institute </w:t>
      </w:r>
      <w:r w:rsidRPr="00374D6D">
        <w:rPr>
          <w:rFonts w:ascii="Times New Roman" w:hAnsi="Times New Roman" w:cs="Times New Roman"/>
          <w:sz w:val="24"/>
        </w:rPr>
        <w:t xml:space="preserve">endeavors to develop in all members of the campus community a realization </w:t>
      </w:r>
      <w:r w:rsidRPr="00374D6D">
        <w:rPr>
          <w:rFonts w:ascii="Times New Roman" w:hAnsi="Times New Roman" w:cs="Times New Roman"/>
          <w:sz w:val="24"/>
        </w:rPr>
        <w:lastRenderedPageBreak/>
        <w:t xml:space="preserve">that all citizens not only have the ability, but the responsibility to inform themselves regarding various issues, to formulate views regarding these issues, and to express them in a public forum. However, the </w:t>
      </w:r>
      <w:r w:rsidR="004D4CF6" w:rsidRPr="00374D6D">
        <w:rPr>
          <w:rFonts w:ascii="Times New Roman" w:hAnsi="Times New Roman" w:cs="Times New Roman"/>
          <w:sz w:val="24"/>
        </w:rPr>
        <w:t xml:space="preserve">Institute </w:t>
      </w:r>
      <w:r w:rsidRPr="00374D6D">
        <w:rPr>
          <w:rFonts w:ascii="Times New Roman" w:hAnsi="Times New Roman" w:cs="Times New Roman"/>
          <w:sz w:val="24"/>
        </w:rPr>
        <w:t xml:space="preserve">may regulate the time, place, and manner of expression to prevent unreasonable interference with or disturbing of the </w:t>
      </w:r>
      <w:r w:rsidR="004D4CF6" w:rsidRPr="00374D6D">
        <w:rPr>
          <w:rFonts w:ascii="Times New Roman" w:hAnsi="Times New Roman" w:cs="Times New Roman"/>
          <w:sz w:val="24"/>
        </w:rPr>
        <w:t xml:space="preserve">Institutes’ </w:t>
      </w:r>
      <w:r w:rsidRPr="00374D6D">
        <w:rPr>
          <w:rFonts w:ascii="Times New Roman" w:hAnsi="Times New Roman" w:cs="Times New Roman"/>
          <w:sz w:val="24"/>
        </w:rPr>
        <w:t>educational,</w:t>
      </w:r>
      <w:r w:rsidR="00D32306" w:rsidRPr="00374D6D">
        <w:rPr>
          <w:rFonts w:ascii="Times New Roman" w:hAnsi="Times New Roman" w:cs="Times New Roman"/>
          <w:sz w:val="24"/>
        </w:rPr>
        <w:t xml:space="preserve"> </w:t>
      </w:r>
      <w:r w:rsidRPr="00374D6D">
        <w:rPr>
          <w:rFonts w:ascii="Times New Roman" w:hAnsi="Times New Roman" w:cs="Times New Roman"/>
          <w:sz w:val="24"/>
        </w:rPr>
        <w:t>teaching,</w:t>
      </w:r>
      <w:r w:rsidR="00D32306" w:rsidRPr="00374D6D">
        <w:rPr>
          <w:rFonts w:ascii="Times New Roman" w:hAnsi="Times New Roman" w:cs="Times New Roman"/>
          <w:sz w:val="24"/>
        </w:rPr>
        <w:t xml:space="preserve"> </w:t>
      </w:r>
      <w:r w:rsidRPr="00374D6D">
        <w:rPr>
          <w:rFonts w:ascii="Times New Roman" w:hAnsi="Times New Roman" w:cs="Times New Roman"/>
          <w:sz w:val="24"/>
        </w:rPr>
        <w:t>research, outreach, and</w:t>
      </w:r>
      <w:r w:rsidR="00D32306" w:rsidRPr="00374D6D">
        <w:rPr>
          <w:rFonts w:ascii="Times New Roman" w:hAnsi="Times New Roman" w:cs="Times New Roman"/>
          <w:sz w:val="24"/>
        </w:rPr>
        <w:t xml:space="preserve"> </w:t>
      </w:r>
      <w:r w:rsidRPr="00374D6D">
        <w:rPr>
          <w:rFonts w:ascii="Times New Roman" w:hAnsi="Times New Roman" w:cs="Times New Roman"/>
          <w:sz w:val="24"/>
        </w:rPr>
        <w:t>business</w:t>
      </w:r>
      <w:r w:rsidR="00D32306" w:rsidRPr="00374D6D">
        <w:rPr>
          <w:rFonts w:ascii="Times New Roman" w:hAnsi="Times New Roman" w:cs="Times New Roman"/>
          <w:sz w:val="24"/>
        </w:rPr>
        <w:t xml:space="preserve"> </w:t>
      </w:r>
      <w:r w:rsidRPr="00374D6D">
        <w:rPr>
          <w:rFonts w:ascii="Times New Roman" w:hAnsi="Times New Roman" w:cs="Times New Roman"/>
          <w:sz w:val="24"/>
        </w:rPr>
        <w:t>functions</w:t>
      </w:r>
      <w:r w:rsidR="00D32306" w:rsidRPr="00374D6D">
        <w:rPr>
          <w:rFonts w:ascii="Times New Roman" w:hAnsi="Times New Roman" w:cs="Times New Roman"/>
          <w:sz w:val="24"/>
        </w:rPr>
        <w:t xml:space="preserve"> </w:t>
      </w:r>
      <w:r w:rsidRPr="00374D6D">
        <w:rPr>
          <w:rFonts w:ascii="Times New Roman" w:hAnsi="Times New Roman" w:cs="Times New Roman"/>
          <w:sz w:val="24"/>
        </w:rPr>
        <w:t xml:space="preserve">and normal or scheduled uses of </w:t>
      </w:r>
      <w:r w:rsidR="004D4CF6" w:rsidRPr="00374D6D">
        <w:rPr>
          <w:rFonts w:ascii="Times New Roman" w:hAnsi="Times New Roman" w:cs="Times New Roman"/>
          <w:sz w:val="24"/>
        </w:rPr>
        <w:t xml:space="preserve">Institute </w:t>
      </w:r>
      <w:r w:rsidRPr="00374D6D">
        <w:rPr>
          <w:rFonts w:ascii="Times New Roman" w:hAnsi="Times New Roman" w:cs="Times New Roman"/>
          <w:sz w:val="24"/>
        </w:rPr>
        <w:t xml:space="preserve">property by the campus community, as well as protecting public health, safety, and welfare. </w:t>
      </w:r>
    </w:p>
    <w:p w14:paraId="586C1EA7" w14:textId="77777777" w:rsidR="00A60D7A" w:rsidRPr="00374D6D" w:rsidRDefault="00627DAC" w:rsidP="007664C3">
      <w:pPr>
        <w:pStyle w:val="Heading1"/>
        <w:rPr>
          <w:rFonts w:ascii="Times New Roman" w:hAnsi="Times New Roman" w:cs="Times New Roman"/>
          <w:color w:val="000000" w:themeColor="text1"/>
        </w:rPr>
      </w:pPr>
      <w:bookmarkStart w:id="4" w:name="_Toc213238947"/>
      <w:r w:rsidRPr="00374D6D">
        <w:rPr>
          <w:rFonts w:ascii="Times New Roman" w:hAnsi="Times New Roman" w:cs="Times New Roman"/>
          <w:color w:val="000000" w:themeColor="text1"/>
        </w:rPr>
        <w:t>5</w:t>
      </w:r>
      <w:r w:rsidR="0036306F" w:rsidRPr="00374D6D">
        <w:rPr>
          <w:rFonts w:ascii="Times New Roman" w:hAnsi="Times New Roman" w:cs="Times New Roman"/>
          <w:color w:val="000000" w:themeColor="text1"/>
        </w:rPr>
        <w:t xml:space="preserve">. </w:t>
      </w:r>
      <w:r w:rsidR="005518BD" w:rsidRPr="00374D6D">
        <w:rPr>
          <w:rFonts w:ascii="Times New Roman" w:hAnsi="Times New Roman" w:cs="Times New Roman"/>
          <w:color w:val="000000" w:themeColor="text1"/>
        </w:rPr>
        <w:t xml:space="preserve">Trainee </w:t>
      </w:r>
      <w:r w:rsidR="0036306F" w:rsidRPr="00374D6D">
        <w:rPr>
          <w:rFonts w:ascii="Times New Roman" w:hAnsi="Times New Roman" w:cs="Times New Roman"/>
          <w:color w:val="000000" w:themeColor="text1"/>
        </w:rPr>
        <w:t>Support Service and Welfare</w:t>
      </w:r>
      <w:bookmarkEnd w:id="4"/>
      <w:r w:rsidR="0036306F" w:rsidRPr="00374D6D">
        <w:rPr>
          <w:rFonts w:ascii="Times New Roman" w:hAnsi="Times New Roman" w:cs="Times New Roman"/>
          <w:color w:val="000000" w:themeColor="text1"/>
        </w:rPr>
        <w:t xml:space="preserve"> </w:t>
      </w:r>
    </w:p>
    <w:p w14:paraId="46E0C742" w14:textId="77777777" w:rsidR="00C22216" w:rsidRPr="00374D6D" w:rsidRDefault="00C22216" w:rsidP="001A6205">
      <w:pPr>
        <w:pStyle w:val="Default"/>
        <w:rPr>
          <w:rFonts w:ascii="Times New Roman" w:hAnsi="Times New Roman" w:cs="Times New Roman"/>
          <w:sz w:val="26"/>
        </w:rPr>
      </w:pPr>
    </w:p>
    <w:p w14:paraId="3848F99B" w14:textId="77777777" w:rsidR="00C22216" w:rsidRPr="00374D6D" w:rsidRDefault="00C22216" w:rsidP="00C22216">
      <w:pPr>
        <w:spacing w:line="360" w:lineRule="auto"/>
        <w:jc w:val="both"/>
        <w:rPr>
          <w:rFonts w:ascii="Times New Roman" w:hAnsi="Times New Roman" w:cs="Times New Roman"/>
          <w:sz w:val="24"/>
        </w:rPr>
      </w:pPr>
      <w:r w:rsidRPr="00374D6D">
        <w:rPr>
          <w:rFonts w:ascii="Times New Roman" w:hAnsi="Times New Roman" w:cs="Times New Roman"/>
          <w:sz w:val="24"/>
        </w:rPr>
        <w:t xml:space="preserve">As a prominent higher education institute in Ethiopia's Technical and Vocational Education and Training (TVET) sector, the Federal Technical and Vocational Training Institute (FTVTI) is expected to offer a comprehensive suite of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Support and Welfare Services. These services are critical for ensuring that </w:t>
      </w:r>
      <w:r w:rsidR="004D4CF6" w:rsidRPr="00374D6D">
        <w:rPr>
          <w:rFonts w:ascii="Times New Roman" w:hAnsi="Times New Roman" w:cs="Times New Roman"/>
          <w:sz w:val="24"/>
        </w:rPr>
        <w:t>trainee</w:t>
      </w:r>
      <w:r w:rsidRPr="00374D6D">
        <w:rPr>
          <w:rFonts w:ascii="Times New Roman" w:hAnsi="Times New Roman" w:cs="Times New Roman"/>
          <w:sz w:val="24"/>
        </w:rPr>
        <w:t xml:space="preserve">, particularly those in intensive, hands-on TVET programs, can focus on their studies and successfully transition into the workforce. The provision of robust support systems is a key indicator of a quality TVET institution, directly impacting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retention, learning outcomes, and graduate employability, which are central to Ethiopia's development goals.</w:t>
      </w:r>
    </w:p>
    <w:p w14:paraId="629C85D9" w14:textId="77777777" w:rsidR="00C22216" w:rsidRPr="00374D6D" w:rsidRDefault="00C22216" w:rsidP="00C22216">
      <w:pPr>
        <w:spacing w:line="360" w:lineRule="auto"/>
        <w:jc w:val="both"/>
        <w:rPr>
          <w:rFonts w:ascii="Times New Roman" w:hAnsi="Times New Roman" w:cs="Times New Roman"/>
          <w:sz w:val="24"/>
        </w:rPr>
      </w:pPr>
      <w:r w:rsidRPr="00374D6D">
        <w:rPr>
          <w:rFonts w:ascii="Times New Roman" w:hAnsi="Times New Roman" w:cs="Times New Roman"/>
          <w:sz w:val="24"/>
        </w:rPr>
        <w:t xml:space="preserve">Academic Guidance and </w:t>
      </w:r>
      <w:r w:rsidR="004D4CF6" w:rsidRPr="00374D6D">
        <w:rPr>
          <w:rFonts w:ascii="Times New Roman" w:hAnsi="Times New Roman" w:cs="Times New Roman"/>
          <w:sz w:val="24"/>
        </w:rPr>
        <w:t>Counseling</w:t>
      </w:r>
      <w:r w:rsidRPr="00374D6D">
        <w:rPr>
          <w:rFonts w:ascii="Times New Roman" w:hAnsi="Times New Roman" w:cs="Times New Roman"/>
          <w:sz w:val="24"/>
        </w:rPr>
        <w:t xml:space="preserve"> forms the foundation of FTVTI's expected support services. Given the technical nature of the programs and the potential for a mismatch between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interest and chosen field, the institute is expected to provide career </w:t>
      </w:r>
      <w:r w:rsidR="004D4CF6" w:rsidRPr="00374D6D">
        <w:rPr>
          <w:rFonts w:ascii="Times New Roman" w:hAnsi="Times New Roman" w:cs="Times New Roman"/>
          <w:sz w:val="24"/>
        </w:rPr>
        <w:t>counseling</w:t>
      </w:r>
      <w:r w:rsidRPr="00374D6D">
        <w:rPr>
          <w:rFonts w:ascii="Times New Roman" w:hAnsi="Times New Roman" w:cs="Times New Roman"/>
          <w:sz w:val="24"/>
        </w:rPr>
        <w:t xml:space="preserve"> both at entry and exit. This service helps </w:t>
      </w:r>
      <w:r w:rsidR="005518BD" w:rsidRPr="00374D6D">
        <w:rPr>
          <w:rFonts w:ascii="Times New Roman" w:hAnsi="Times New Roman" w:cs="Times New Roman"/>
          <w:sz w:val="24"/>
        </w:rPr>
        <w:t>trainee</w:t>
      </w:r>
      <w:r w:rsidRPr="00374D6D">
        <w:rPr>
          <w:rFonts w:ascii="Times New Roman" w:hAnsi="Times New Roman" w:cs="Times New Roman"/>
          <w:sz w:val="24"/>
        </w:rPr>
        <w:t xml:space="preserve"> select appropriate specializations, understand labor market demands, and navigate their educational journey. Furthermore, academic advisory support, including tutoring and learning assistance, is crucial to help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master the practical skills and theoretical knowledge required by National Occupational Standards (NOS), thereby addressing the common challenge of insufficient skills acquisition reported in some TVET programs.</w:t>
      </w:r>
    </w:p>
    <w:p w14:paraId="29C7CE2B" w14:textId="77777777" w:rsidR="00C22216" w:rsidRPr="00374D6D" w:rsidRDefault="00C22216" w:rsidP="00C22216">
      <w:pPr>
        <w:spacing w:line="360" w:lineRule="auto"/>
        <w:jc w:val="both"/>
        <w:rPr>
          <w:rFonts w:ascii="Times New Roman" w:hAnsi="Times New Roman" w:cs="Times New Roman"/>
          <w:sz w:val="24"/>
        </w:rPr>
      </w:pPr>
      <w:r w:rsidRPr="00374D6D">
        <w:rPr>
          <w:rFonts w:ascii="Times New Roman" w:hAnsi="Times New Roman" w:cs="Times New Roman"/>
          <w:sz w:val="24"/>
        </w:rPr>
        <w:t xml:space="preserve">A fundamental welfare service expected from FTVTI is the provision of safe and inclusive accommodation and catering. For an institute attracting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from various regions, on-campus or affiliated dormitory facilities are essential to provide a secure and conducive living environment. Furthermore, the institute must strive to ensure quality food services are available and affordable. </w:t>
      </w:r>
    </w:p>
    <w:p w14:paraId="713D1685" w14:textId="77777777" w:rsidR="00C22216" w:rsidRPr="00374D6D" w:rsidRDefault="00A00994" w:rsidP="00C22216">
      <w:pPr>
        <w:spacing w:line="360" w:lineRule="auto"/>
        <w:jc w:val="both"/>
        <w:rPr>
          <w:rFonts w:ascii="Times New Roman" w:hAnsi="Times New Roman" w:cs="Times New Roman"/>
          <w:sz w:val="24"/>
        </w:rPr>
      </w:pPr>
      <w:r w:rsidRPr="00374D6D">
        <w:rPr>
          <w:rFonts w:ascii="Times New Roman" w:hAnsi="Times New Roman" w:cs="Times New Roman"/>
          <w:sz w:val="24"/>
        </w:rPr>
        <w:lastRenderedPageBreak/>
        <w:t>Health and p</w:t>
      </w:r>
      <w:r w:rsidR="00C22216" w:rsidRPr="00374D6D">
        <w:rPr>
          <w:rFonts w:ascii="Times New Roman" w:hAnsi="Times New Roman" w:cs="Times New Roman"/>
          <w:sz w:val="24"/>
        </w:rPr>
        <w:t>sychological</w:t>
      </w:r>
      <w:r w:rsidRPr="00374D6D">
        <w:rPr>
          <w:rFonts w:ascii="Times New Roman" w:hAnsi="Times New Roman" w:cs="Times New Roman"/>
          <w:sz w:val="24"/>
        </w:rPr>
        <w:t xml:space="preserve"> s</w:t>
      </w:r>
      <w:r w:rsidR="00C22216" w:rsidRPr="00374D6D">
        <w:rPr>
          <w:rFonts w:ascii="Times New Roman" w:hAnsi="Times New Roman" w:cs="Times New Roman"/>
          <w:sz w:val="24"/>
        </w:rPr>
        <w:t xml:space="preserve">upport are indispensable welfare components. </w:t>
      </w:r>
      <w:r w:rsidR="00527306" w:rsidRPr="00374D6D">
        <w:rPr>
          <w:rFonts w:ascii="Times New Roman" w:hAnsi="Times New Roman" w:cs="Times New Roman"/>
          <w:sz w:val="24"/>
        </w:rPr>
        <w:t>Trainees undertaking rigorous technical training often face</w:t>
      </w:r>
      <w:r w:rsidR="00C22216" w:rsidRPr="00374D6D">
        <w:rPr>
          <w:rFonts w:ascii="Times New Roman" w:hAnsi="Times New Roman" w:cs="Times New Roman"/>
          <w:sz w:val="24"/>
        </w:rPr>
        <w:t xml:space="preserve"> various forms of stress, necessitating access to a campus health clinic for immediate medical attention and general health services. Equally important is the availability of </w:t>
      </w:r>
      <w:r w:rsidR="00527306" w:rsidRPr="00374D6D">
        <w:rPr>
          <w:rFonts w:ascii="Times New Roman" w:hAnsi="Times New Roman" w:cs="Times New Roman"/>
          <w:sz w:val="24"/>
        </w:rPr>
        <w:t>counseling</w:t>
      </w:r>
      <w:r w:rsidR="00C22216" w:rsidRPr="00374D6D">
        <w:rPr>
          <w:rFonts w:ascii="Times New Roman" w:hAnsi="Times New Roman" w:cs="Times New Roman"/>
          <w:sz w:val="24"/>
        </w:rPr>
        <w:t xml:space="preserve"> and psychological services to address mental health challenges, stress related to workload or personal issues, and the general well-being of the </w:t>
      </w:r>
      <w:r w:rsidR="005518BD" w:rsidRPr="00374D6D">
        <w:rPr>
          <w:rFonts w:ascii="Times New Roman" w:hAnsi="Times New Roman" w:cs="Times New Roman"/>
          <w:sz w:val="24"/>
        </w:rPr>
        <w:t xml:space="preserve">trainee </w:t>
      </w:r>
      <w:r w:rsidR="00C22216" w:rsidRPr="00374D6D">
        <w:rPr>
          <w:rFonts w:ascii="Times New Roman" w:hAnsi="Times New Roman" w:cs="Times New Roman"/>
          <w:sz w:val="24"/>
        </w:rPr>
        <w:t xml:space="preserve">body. Offering this confidential support helps ensure </w:t>
      </w:r>
      <w:r w:rsidR="005518BD" w:rsidRPr="00374D6D">
        <w:rPr>
          <w:rFonts w:ascii="Times New Roman" w:hAnsi="Times New Roman" w:cs="Times New Roman"/>
          <w:sz w:val="24"/>
        </w:rPr>
        <w:t xml:space="preserve">trainee </w:t>
      </w:r>
      <w:r w:rsidR="00C22216" w:rsidRPr="00374D6D">
        <w:rPr>
          <w:rFonts w:ascii="Times New Roman" w:hAnsi="Times New Roman" w:cs="Times New Roman"/>
          <w:sz w:val="24"/>
        </w:rPr>
        <w:t>are emotionally and psychologically prepared to handle the pressures of both the academic and industrial work environments.</w:t>
      </w:r>
    </w:p>
    <w:p w14:paraId="4F95D06C" w14:textId="77777777" w:rsidR="00C22216" w:rsidRPr="00374D6D" w:rsidRDefault="00C22216" w:rsidP="00C22216">
      <w:pPr>
        <w:spacing w:line="360" w:lineRule="auto"/>
        <w:jc w:val="both"/>
        <w:rPr>
          <w:rFonts w:ascii="Times New Roman" w:hAnsi="Times New Roman" w:cs="Times New Roman"/>
          <w:sz w:val="24"/>
        </w:rPr>
      </w:pPr>
      <w:r w:rsidRPr="00374D6D">
        <w:rPr>
          <w:rFonts w:ascii="Times New Roman" w:hAnsi="Times New Roman" w:cs="Times New Roman"/>
          <w:sz w:val="24"/>
        </w:rPr>
        <w:t xml:space="preserve">Affirmative Action and Special Needs Support are a legal and ethical expectation for FTVTI, in line with national strategies that endorse the rights of persons with disabilities and disadvantaged groups. The institute is expected to implement inclusive policies and provide affirmative action in admissions and support. This includes ensuring physical accessibility to all training and living facilities, providing adaptive educational materials, and training instructors to effectively work with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with diverse needs. Targeting support for groups like women, rural youth, and disabled individuals is </w:t>
      </w:r>
      <w:r w:rsidR="00527306" w:rsidRPr="00374D6D">
        <w:rPr>
          <w:rFonts w:ascii="Times New Roman" w:hAnsi="Times New Roman" w:cs="Times New Roman"/>
          <w:sz w:val="24"/>
        </w:rPr>
        <w:t xml:space="preserve">the </w:t>
      </w:r>
      <w:r w:rsidRPr="00374D6D">
        <w:rPr>
          <w:rFonts w:ascii="Times New Roman" w:hAnsi="Times New Roman" w:cs="Times New Roman"/>
          <w:sz w:val="24"/>
        </w:rPr>
        <w:t>key to the TVET system's mission for social equity and broad-based development.</w:t>
      </w:r>
    </w:p>
    <w:p w14:paraId="41698C7C" w14:textId="77777777" w:rsidR="00C22216" w:rsidRPr="00374D6D" w:rsidRDefault="00C22216" w:rsidP="00C22216">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To fulfill its mandate, FTVTI must provide robust Industry Linkage and Employability Services. This goes beyond mere training to include proactive support for career advancement. Expected services include organizing internships, apprenticeships, and cooperative training with industry partners. Additionally, the institute should offer job placement assistance, CV/resume writing workshops, and interview skills training. This component is critical for realizing the final objective of TVET: ensuring </w:t>
      </w:r>
      <w:r w:rsidR="00A00994" w:rsidRPr="00374D6D">
        <w:rPr>
          <w:rFonts w:ascii="Times New Roman" w:hAnsi="Times New Roman" w:cs="Times New Roman"/>
          <w:sz w:val="24"/>
        </w:rPr>
        <w:t>graduates’</w:t>
      </w:r>
      <w:r w:rsidRPr="00374D6D">
        <w:rPr>
          <w:rFonts w:ascii="Times New Roman" w:hAnsi="Times New Roman" w:cs="Times New Roman"/>
          <w:sz w:val="24"/>
        </w:rPr>
        <w:t xml:space="preserve"> transition into productive self-employment or salaried work in a relevant sector.</w:t>
      </w:r>
    </w:p>
    <w:p w14:paraId="093F554E" w14:textId="77777777" w:rsidR="00C22216" w:rsidRPr="00374D6D" w:rsidRDefault="00C22216" w:rsidP="00C22216">
      <w:pPr>
        <w:spacing w:line="360" w:lineRule="auto"/>
        <w:jc w:val="both"/>
        <w:rPr>
          <w:rFonts w:ascii="Times New Roman" w:hAnsi="Times New Roman" w:cs="Times New Roman"/>
          <w:sz w:val="24"/>
        </w:rPr>
      </w:pPr>
      <w:r w:rsidRPr="00374D6D">
        <w:rPr>
          <w:rFonts w:ascii="Times New Roman" w:hAnsi="Times New Roman" w:cs="Times New Roman"/>
          <w:sz w:val="24"/>
        </w:rPr>
        <w:t xml:space="preserve">Another vital support area involves fostering Entrepreneurship and Business Development Services. In line with Ethiopia's push for job creation through micro and small enterprises (MSEs), FTVTI is expected to support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who wish to start their own businesses. This support should encompass entrepreneurship training, access to </w:t>
      </w:r>
      <w:r w:rsidR="00DC57F8" w:rsidRPr="00374D6D">
        <w:rPr>
          <w:rFonts w:ascii="Times New Roman" w:hAnsi="Times New Roman" w:cs="Times New Roman"/>
          <w:sz w:val="24"/>
        </w:rPr>
        <w:t xml:space="preserve">business incubation facilities </w:t>
      </w:r>
      <w:r w:rsidRPr="00374D6D">
        <w:rPr>
          <w:rFonts w:ascii="Times New Roman" w:hAnsi="Times New Roman" w:cs="Times New Roman"/>
          <w:sz w:val="24"/>
        </w:rPr>
        <w:t xml:space="preserve">like </w:t>
      </w:r>
      <w:proofErr w:type="spellStart"/>
      <w:r w:rsidRPr="00374D6D">
        <w:rPr>
          <w:rFonts w:ascii="Times New Roman" w:hAnsi="Times New Roman" w:cs="Times New Roman"/>
          <w:sz w:val="24"/>
        </w:rPr>
        <w:t>Technobizia</w:t>
      </w:r>
      <w:r w:rsidR="00B61233" w:rsidRPr="00374D6D">
        <w:rPr>
          <w:rFonts w:ascii="Times New Roman" w:hAnsi="Times New Roman" w:cs="Times New Roman"/>
          <w:sz w:val="24"/>
        </w:rPr>
        <w:t>n</w:t>
      </w:r>
      <w:proofErr w:type="spellEnd"/>
      <w:r w:rsidRPr="00374D6D">
        <w:rPr>
          <w:rFonts w:ascii="Times New Roman" w:hAnsi="Times New Roman" w:cs="Times New Roman"/>
          <w:sz w:val="24"/>
        </w:rPr>
        <w:t>, mentorship, and advice on accessing start-up credit facilities. Equipping graduates with business acumen ensures they can become job creators, not just job seekers.</w:t>
      </w:r>
    </w:p>
    <w:p w14:paraId="5DB84629" w14:textId="77777777" w:rsidR="00C22216" w:rsidRPr="00374D6D" w:rsidRDefault="00C22216" w:rsidP="00C22216">
      <w:pPr>
        <w:spacing w:line="360" w:lineRule="auto"/>
        <w:jc w:val="both"/>
        <w:rPr>
          <w:rFonts w:ascii="Times New Roman" w:hAnsi="Times New Roman" w:cs="Times New Roman"/>
          <w:sz w:val="24"/>
        </w:rPr>
      </w:pPr>
      <w:r w:rsidRPr="00374D6D">
        <w:rPr>
          <w:rFonts w:ascii="Times New Roman" w:hAnsi="Times New Roman" w:cs="Times New Roman"/>
          <w:sz w:val="24"/>
        </w:rPr>
        <w:lastRenderedPageBreak/>
        <w:t xml:space="preserve">Finally, the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Union and Governance Support is an integral welfare service. FTVTI is expected to facilitate a robust, democratically elected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Union and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representative system. By funding and supporting the Union, the institute ensures that </w:t>
      </w:r>
      <w:r w:rsidR="005518BD" w:rsidRPr="00374D6D">
        <w:rPr>
          <w:rFonts w:ascii="Times New Roman" w:hAnsi="Times New Roman" w:cs="Times New Roman"/>
          <w:sz w:val="24"/>
        </w:rPr>
        <w:t>trainee</w:t>
      </w:r>
      <w:r w:rsidRPr="00374D6D">
        <w:rPr>
          <w:rFonts w:ascii="Times New Roman" w:hAnsi="Times New Roman" w:cs="Times New Roman"/>
          <w:sz w:val="24"/>
        </w:rPr>
        <w:t xml:space="preserve"> have an effective mechanism for raising grievances, participating in campus governance, and organizing extracurricular and social activities that build a strong </w:t>
      </w:r>
      <w:r w:rsidR="00854D7D" w:rsidRPr="00374D6D">
        <w:rPr>
          <w:rFonts w:ascii="Times New Roman" w:hAnsi="Times New Roman" w:cs="Times New Roman"/>
          <w:sz w:val="24"/>
        </w:rPr>
        <w:t>community?</w:t>
      </w:r>
      <w:r w:rsidRPr="00374D6D">
        <w:rPr>
          <w:rFonts w:ascii="Times New Roman" w:hAnsi="Times New Roman" w:cs="Times New Roman"/>
          <w:sz w:val="24"/>
        </w:rPr>
        <w:t xml:space="preserve"> This infrastructure promotes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leadership, accountability, and a sense of ownership, which are all vital elements of a modern higher education and TVET experience.</w:t>
      </w:r>
    </w:p>
    <w:p w14:paraId="01686EE9" w14:textId="77777777" w:rsidR="0007605A" w:rsidRPr="00374D6D" w:rsidRDefault="00627DAC" w:rsidP="007664C3">
      <w:pPr>
        <w:pStyle w:val="Heading2"/>
        <w:rPr>
          <w:rFonts w:ascii="Times New Roman" w:hAnsi="Times New Roman" w:cs="Times New Roman"/>
          <w:color w:val="000000" w:themeColor="text1"/>
        </w:rPr>
      </w:pPr>
      <w:bookmarkStart w:id="5" w:name="_Toc213238948"/>
      <w:r w:rsidRPr="00374D6D">
        <w:rPr>
          <w:rFonts w:ascii="Times New Roman" w:hAnsi="Times New Roman" w:cs="Times New Roman"/>
          <w:color w:val="000000" w:themeColor="text1"/>
        </w:rPr>
        <w:t>5</w:t>
      </w:r>
      <w:r w:rsidR="000A759F" w:rsidRPr="00374D6D">
        <w:rPr>
          <w:rFonts w:ascii="Times New Roman" w:hAnsi="Times New Roman" w:cs="Times New Roman"/>
          <w:color w:val="000000" w:themeColor="text1"/>
        </w:rPr>
        <w:t xml:space="preserve">.1 </w:t>
      </w:r>
      <w:r w:rsidR="0007605A" w:rsidRPr="00374D6D">
        <w:rPr>
          <w:rFonts w:ascii="Times New Roman" w:hAnsi="Times New Roman" w:cs="Times New Roman"/>
          <w:color w:val="000000" w:themeColor="text1"/>
        </w:rPr>
        <w:t>Guidance and Counseling Service</w:t>
      </w:r>
      <w:bookmarkEnd w:id="5"/>
      <w:r w:rsidR="0007605A" w:rsidRPr="00374D6D">
        <w:rPr>
          <w:rFonts w:ascii="Times New Roman" w:hAnsi="Times New Roman" w:cs="Times New Roman"/>
          <w:color w:val="000000" w:themeColor="text1"/>
        </w:rPr>
        <w:t xml:space="preserve"> </w:t>
      </w:r>
    </w:p>
    <w:p w14:paraId="1E739638" w14:textId="77777777" w:rsidR="0007605A" w:rsidRPr="00374D6D" w:rsidRDefault="0007605A" w:rsidP="0007605A">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features of a robust </w:t>
      </w:r>
      <w:r w:rsidR="008F22B7" w:rsidRPr="00374D6D">
        <w:rPr>
          <w:rFonts w:ascii="Times New Roman" w:hAnsi="Times New Roman" w:cs="Times New Roman"/>
          <w:sz w:val="24"/>
        </w:rPr>
        <w:t>Counseling</w:t>
      </w:r>
      <w:r w:rsidRPr="00374D6D">
        <w:rPr>
          <w:rFonts w:ascii="Times New Roman" w:hAnsi="Times New Roman" w:cs="Times New Roman"/>
          <w:sz w:val="24"/>
        </w:rPr>
        <w:t xml:space="preserve"> Service in a Technical and Vocational Training Institute (TVET) like FTVTI are inherently holistic and career-focused, distinguishing them from traditional academic institutions. Key features include Vocational Guidance, where </w:t>
      </w:r>
      <w:r w:rsidR="008F22B7" w:rsidRPr="00374D6D">
        <w:rPr>
          <w:rFonts w:ascii="Times New Roman" w:hAnsi="Times New Roman" w:cs="Times New Roman"/>
          <w:sz w:val="24"/>
        </w:rPr>
        <w:t>counselors</w:t>
      </w:r>
      <w:r w:rsidRPr="00374D6D">
        <w:rPr>
          <w:rFonts w:ascii="Times New Roman" w:hAnsi="Times New Roman" w:cs="Times New Roman"/>
          <w:sz w:val="24"/>
        </w:rPr>
        <w:t xml:space="preserve"> help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align their aptitudes, interests, and values with the specific trades and occupational standards of their training, mitigating the high rate of trainees who do not like their field of study. Additionally, the service provides Academic </w:t>
      </w:r>
      <w:r w:rsidR="00FE10A1" w:rsidRPr="00374D6D">
        <w:rPr>
          <w:rFonts w:ascii="Times New Roman" w:hAnsi="Times New Roman" w:cs="Times New Roman"/>
          <w:sz w:val="24"/>
        </w:rPr>
        <w:t>Counseling</w:t>
      </w:r>
      <w:r w:rsidRPr="00374D6D">
        <w:rPr>
          <w:rFonts w:ascii="Times New Roman" w:hAnsi="Times New Roman" w:cs="Times New Roman"/>
          <w:sz w:val="24"/>
        </w:rPr>
        <w:t xml:space="preserve"> to address study skills, time management, and examination anxiety crucial for mastering competence-based curriculum. Crucially, they offer Personal-Social </w:t>
      </w:r>
      <w:r w:rsidR="00FE10A1" w:rsidRPr="00374D6D">
        <w:rPr>
          <w:rFonts w:ascii="Times New Roman" w:hAnsi="Times New Roman" w:cs="Times New Roman"/>
          <w:sz w:val="24"/>
        </w:rPr>
        <w:t>Counseling</w:t>
      </w:r>
      <w:r w:rsidRPr="00374D6D">
        <w:rPr>
          <w:rFonts w:ascii="Times New Roman" w:hAnsi="Times New Roman" w:cs="Times New Roman"/>
          <w:sz w:val="24"/>
        </w:rPr>
        <w:t xml:space="preserve"> to help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navigate challenges like adjusting to the campus environment, managing stress, developing crucial soft skills</w:t>
      </w:r>
      <w:r w:rsidR="00FE10A1" w:rsidRPr="00374D6D">
        <w:rPr>
          <w:rFonts w:ascii="Times New Roman" w:hAnsi="Times New Roman" w:cs="Times New Roman"/>
          <w:sz w:val="24"/>
        </w:rPr>
        <w:t xml:space="preserve"> </w:t>
      </w:r>
      <w:r w:rsidRPr="00374D6D">
        <w:rPr>
          <w:rFonts w:ascii="Times New Roman" w:hAnsi="Times New Roman" w:cs="Times New Roman"/>
          <w:sz w:val="24"/>
        </w:rPr>
        <w:t>suc</w:t>
      </w:r>
      <w:r w:rsidR="00FE10A1" w:rsidRPr="00374D6D">
        <w:rPr>
          <w:rFonts w:ascii="Times New Roman" w:hAnsi="Times New Roman" w:cs="Times New Roman"/>
          <w:sz w:val="24"/>
        </w:rPr>
        <w:t xml:space="preserve">h as teamwork, communication </w:t>
      </w:r>
      <w:r w:rsidRPr="00374D6D">
        <w:rPr>
          <w:rFonts w:ascii="Times New Roman" w:hAnsi="Times New Roman" w:cs="Times New Roman"/>
          <w:sz w:val="24"/>
        </w:rPr>
        <w:t xml:space="preserve">and dealing with personal issues that could impede their demanding practical training. Finally, a strong service includes Job Placement and Entrepreneurial </w:t>
      </w:r>
      <w:r w:rsidR="0085489F" w:rsidRPr="00374D6D">
        <w:rPr>
          <w:rFonts w:ascii="Times New Roman" w:hAnsi="Times New Roman" w:cs="Times New Roman"/>
          <w:sz w:val="24"/>
        </w:rPr>
        <w:t>Counseling</w:t>
      </w:r>
      <w:r w:rsidRPr="00374D6D">
        <w:rPr>
          <w:rFonts w:ascii="Times New Roman" w:hAnsi="Times New Roman" w:cs="Times New Roman"/>
          <w:sz w:val="24"/>
        </w:rPr>
        <w:t xml:space="preserve">, preparing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for the </w:t>
      </w:r>
      <w:r w:rsidR="00854D7D" w:rsidRPr="00374D6D">
        <w:rPr>
          <w:rFonts w:ascii="Times New Roman" w:hAnsi="Times New Roman" w:cs="Times New Roman"/>
          <w:sz w:val="24"/>
        </w:rPr>
        <w:t>labor</w:t>
      </w:r>
      <w:r w:rsidRPr="00374D6D">
        <w:rPr>
          <w:rFonts w:ascii="Times New Roman" w:hAnsi="Times New Roman" w:cs="Times New Roman"/>
          <w:sz w:val="24"/>
        </w:rPr>
        <w:t xml:space="preserve"> market through CV workshops, interview practice, and advice on starting a Micro and Small Enterprise (MSE), thus connecting the training to real-world economic outcomes.</w:t>
      </w:r>
    </w:p>
    <w:p w14:paraId="5356B750" w14:textId="77777777" w:rsidR="0007605A" w:rsidRPr="00374D6D" w:rsidRDefault="0007605A" w:rsidP="0007605A">
      <w:pPr>
        <w:spacing w:line="360" w:lineRule="auto"/>
        <w:jc w:val="both"/>
        <w:rPr>
          <w:rFonts w:ascii="Times New Roman" w:hAnsi="Times New Roman" w:cs="Times New Roman"/>
          <w:sz w:val="24"/>
        </w:rPr>
      </w:pPr>
      <w:r w:rsidRPr="00374D6D">
        <w:rPr>
          <w:rFonts w:ascii="Times New Roman" w:hAnsi="Times New Roman" w:cs="Times New Roman"/>
          <w:sz w:val="24"/>
        </w:rPr>
        <w:t xml:space="preserve">Providing effective </w:t>
      </w:r>
      <w:r w:rsidR="009723CB" w:rsidRPr="00374D6D">
        <w:rPr>
          <w:rFonts w:ascii="Times New Roman" w:hAnsi="Times New Roman" w:cs="Times New Roman"/>
          <w:sz w:val="24"/>
        </w:rPr>
        <w:t>counseling</w:t>
      </w:r>
      <w:r w:rsidRPr="00374D6D">
        <w:rPr>
          <w:rFonts w:ascii="Times New Roman" w:hAnsi="Times New Roman" w:cs="Times New Roman"/>
          <w:sz w:val="24"/>
        </w:rPr>
        <w:t xml:space="preserve"> services in a TVET setting requires a multi-faceted and integrated approach. Firstly, it should be delivered through a combination of individual, group, and peer </w:t>
      </w:r>
      <w:r w:rsidR="009723CB" w:rsidRPr="00374D6D">
        <w:rPr>
          <w:rFonts w:ascii="Times New Roman" w:hAnsi="Times New Roman" w:cs="Times New Roman"/>
          <w:sz w:val="24"/>
        </w:rPr>
        <w:t>counseling</w:t>
      </w:r>
      <w:r w:rsidRPr="00374D6D">
        <w:rPr>
          <w:rFonts w:ascii="Times New Roman" w:hAnsi="Times New Roman" w:cs="Times New Roman"/>
          <w:sz w:val="24"/>
        </w:rPr>
        <w:t xml:space="preserve"> methods to address diverse needs and promote shared learning. The service must be proactive by integrating guidance activities directly into the curriculum, such as mandatory career workshops at the start of the program, rather than only reacting to crises. Secondly, FTVTI should employ highly qualified,</w:t>
      </w:r>
      <w:r w:rsidR="002609FC" w:rsidRPr="00374D6D">
        <w:rPr>
          <w:rFonts w:ascii="Times New Roman" w:hAnsi="Times New Roman" w:cs="Times New Roman"/>
          <w:sz w:val="24"/>
        </w:rPr>
        <w:t xml:space="preserve"> </w:t>
      </w:r>
      <w:r w:rsidRPr="00374D6D">
        <w:rPr>
          <w:rFonts w:ascii="Times New Roman" w:hAnsi="Times New Roman" w:cs="Times New Roman"/>
          <w:sz w:val="24"/>
        </w:rPr>
        <w:t xml:space="preserve">dedicated professional </w:t>
      </w:r>
      <w:r w:rsidR="009723CB" w:rsidRPr="00374D6D">
        <w:rPr>
          <w:rFonts w:ascii="Times New Roman" w:hAnsi="Times New Roman" w:cs="Times New Roman"/>
          <w:sz w:val="24"/>
        </w:rPr>
        <w:t>counselors</w:t>
      </w:r>
      <w:r w:rsidRPr="00374D6D">
        <w:rPr>
          <w:rFonts w:ascii="Times New Roman" w:hAnsi="Times New Roman" w:cs="Times New Roman"/>
          <w:sz w:val="24"/>
        </w:rPr>
        <w:t xml:space="preserve"> who are knowledgeable not only in psychological principles but also in the national </w:t>
      </w:r>
      <w:r w:rsidR="00C44300" w:rsidRPr="00374D6D">
        <w:rPr>
          <w:rFonts w:ascii="Times New Roman" w:hAnsi="Times New Roman" w:cs="Times New Roman"/>
          <w:sz w:val="24"/>
        </w:rPr>
        <w:t>labor</w:t>
      </w:r>
      <w:r w:rsidRPr="00374D6D">
        <w:rPr>
          <w:rFonts w:ascii="Times New Roman" w:hAnsi="Times New Roman" w:cs="Times New Roman"/>
          <w:sz w:val="24"/>
        </w:rPr>
        <w:t xml:space="preserve"> market trends and the specific technical fields offered by the institute. Crucially, the service must establish </w:t>
      </w:r>
      <w:r w:rsidRPr="00374D6D">
        <w:rPr>
          <w:rFonts w:ascii="Times New Roman" w:hAnsi="Times New Roman" w:cs="Times New Roman"/>
          <w:sz w:val="24"/>
        </w:rPr>
        <w:lastRenderedPageBreak/>
        <w:t xml:space="preserve">strong referral networks with external psychological services, health facilities, and industry partners for specialized support and to facilitate internships and job placement. Finally, the success of the service hinges on awareness creation among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and staff to build trust and eliminate the stigma associated with seeking help, ensuring that guidance is seen as an indispensable tool for </w:t>
      </w:r>
      <w:r w:rsidR="005518BD" w:rsidRPr="00374D6D">
        <w:rPr>
          <w:rFonts w:ascii="Times New Roman" w:hAnsi="Times New Roman" w:cs="Times New Roman"/>
          <w:sz w:val="24"/>
        </w:rPr>
        <w:t>trainee</w:t>
      </w:r>
      <w:r w:rsidRPr="00374D6D">
        <w:rPr>
          <w:rFonts w:ascii="Times New Roman" w:hAnsi="Times New Roman" w:cs="Times New Roman"/>
          <w:sz w:val="24"/>
        </w:rPr>
        <w:t xml:space="preserve"> success and lifelong career development.</w:t>
      </w:r>
    </w:p>
    <w:p w14:paraId="40C35CA7" w14:textId="77777777" w:rsidR="00C22216" w:rsidRPr="00374D6D" w:rsidRDefault="00627DAC" w:rsidP="007664C3">
      <w:pPr>
        <w:pStyle w:val="Heading2"/>
        <w:rPr>
          <w:rFonts w:ascii="Times New Roman" w:hAnsi="Times New Roman" w:cs="Times New Roman"/>
          <w:color w:val="000000" w:themeColor="text1"/>
        </w:rPr>
      </w:pPr>
      <w:bookmarkStart w:id="6" w:name="_Toc213238949"/>
      <w:r w:rsidRPr="00374D6D">
        <w:rPr>
          <w:rFonts w:ascii="Times New Roman" w:hAnsi="Times New Roman" w:cs="Times New Roman"/>
          <w:color w:val="000000" w:themeColor="text1"/>
        </w:rPr>
        <w:t>5</w:t>
      </w:r>
      <w:r w:rsidR="000A759F" w:rsidRPr="00374D6D">
        <w:rPr>
          <w:rFonts w:ascii="Times New Roman" w:hAnsi="Times New Roman" w:cs="Times New Roman"/>
          <w:color w:val="000000" w:themeColor="text1"/>
        </w:rPr>
        <w:t xml:space="preserve">.2 </w:t>
      </w:r>
      <w:r w:rsidR="000303AA" w:rsidRPr="00374D6D">
        <w:rPr>
          <w:rFonts w:ascii="Times New Roman" w:hAnsi="Times New Roman" w:cs="Times New Roman"/>
          <w:color w:val="000000" w:themeColor="text1"/>
        </w:rPr>
        <w:t>Support Provision for Trainees with Disabilities</w:t>
      </w:r>
      <w:bookmarkEnd w:id="6"/>
      <w:r w:rsidR="000303AA" w:rsidRPr="00374D6D">
        <w:rPr>
          <w:rFonts w:ascii="Times New Roman" w:hAnsi="Times New Roman" w:cs="Times New Roman"/>
          <w:color w:val="000000" w:themeColor="text1"/>
        </w:rPr>
        <w:t xml:space="preserve"> </w:t>
      </w:r>
    </w:p>
    <w:p w14:paraId="21C65A12" w14:textId="77777777" w:rsidR="000303AA" w:rsidRPr="00374D6D" w:rsidRDefault="000303AA" w:rsidP="000303AA">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w:t>
      </w:r>
      <w:r w:rsidR="002609FC" w:rsidRPr="00374D6D">
        <w:rPr>
          <w:rFonts w:ascii="Times New Roman" w:hAnsi="Times New Roman" w:cs="Times New Roman"/>
          <w:sz w:val="24"/>
        </w:rPr>
        <w:t xml:space="preserve">Inclusive Center </w:t>
      </w:r>
      <w:r w:rsidRPr="00374D6D">
        <w:rPr>
          <w:rFonts w:ascii="Times New Roman" w:hAnsi="Times New Roman" w:cs="Times New Roman"/>
          <w:sz w:val="24"/>
        </w:rPr>
        <w:t xml:space="preserve">at the Federal Technical and Vocational Institute (FTVTI) serves </w:t>
      </w:r>
      <w:r w:rsidR="002609FC" w:rsidRPr="00374D6D">
        <w:rPr>
          <w:rFonts w:ascii="Times New Roman" w:hAnsi="Times New Roman" w:cs="Times New Roman"/>
          <w:sz w:val="24"/>
        </w:rPr>
        <w:t>and supports trainees with disabilities.</w:t>
      </w:r>
      <w:r w:rsidRPr="00374D6D">
        <w:rPr>
          <w:rFonts w:ascii="Times New Roman" w:hAnsi="Times New Roman" w:cs="Times New Roman"/>
          <w:sz w:val="24"/>
        </w:rPr>
        <w:t xml:space="preserve"> Its core</w:t>
      </w:r>
      <w:r w:rsidR="002609FC" w:rsidRPr="00374D6D">
        <w:rPr>
          <w:rFonts w:ascii="Times New Roman" w:hAnsi="Times New Roman" w:cs="Times New Roman"/>
          <w:sz w:val="24"/>
        </w:rPr>
        <w:t xml:space="preserve"> features are the provision of reasonable accommodations and p</w:t>
      </w:r>
      <w:r w:rsidRPr="00374D6D">
        <w:rPr>
          <w:rFonts w:ascii="Times New Roman" w:hAnsi="Times New Roman" w:cs="Times New Roman"/>
          <w:sz w:val="24"/>
        </w:rPr>
        <w:t>ers</w:t>
      </w:r>
      <w:r w:rsidR="002609FC" w:rsidRPr="00374D6D">
        <w:rPr>
          <w:rFonts w:ascii="Times New Roman" w:hAnsi="Times New Roman" w:cs="Times New Roman"/>
          <w:sz w:val="24"/>
        </w:rPr>
        <w:t>onalized s</w:t>
      </w:r>
      <w:r w:rsidRPr="00374D6D">
        <w:rPr>
          <w:rFonts w:ascii="Times New Roman" w:hAnsi="Times New Roman" w:cs="Times New Roman"/>
          <w:sz w:val="24"/>
        </w:rPr>
        <w:t xml:space="preserve">upport. This service begins with an individual assessment for each </w:t>
      </w:r>
      <w:r w:rsidR="005518BD" w:rsidRPr="00374D6D">
        <w:rPr>
          <w:rFonts w:ascii="Times New Roman" w:hAnsi="Times New Roman" w:cs="Times New Roman"/>
          <w:sz w:val="24"/>
        </w:rPr>
        <w:t>trainee</w:t>
      </w:r>
      <w:r w:rsidRPr="00374D6D">
        <w:rPr>
          <w:rFonts w:ascii="Times New Roman" w:hAnsi="Times New Roman" w:cs="Times New Roman"/>
          <w:sz w:val="24"/>
        </w:rPr>
        <w:t xml:space="preserve"> with a disability</w:t>
      </w:r>
      <w:r w:rsidR="002609FC" w:rsidRPr="00374D6D">
        <w:rPr>
          <w:rFonts w:ascii="Times New Roman" w:hAnsi="Times New Roman" w:cs="Times New Roman"/>
          <w:sz w:val="24"/>
        </w:rPr>
        <w:t xml:space="preserve">. </w:t>
      </w:r>
      <w:r w:rsidRPr="00374D6D">
        <w:rPr>
          <w:rFonts w:ascii="Times New Roman" w:hAnsi="Times New Roman" w:cs="Times New Roman"/>
          <w:sz w:val="24"/>
        </w:rPr>
        <w:t xml:space="preserve">Based on this, the </w:t>
      </w:r>
      <w:r w:rsidR="002609FC" w:rsidRPr="00374D6D">
        <w:rPr>
          <w:rFonts w:ascii="Times New Roman" w:hAnsi="Times New Roman" w:cs="Times New Roman"/>
          <w:sz w:val="24"/>
        </w:rPr>
        <w:t xml:space="preserve">center </w:t>
      </w:r>
      <w:r w:rsidRPr="00374D6D">
        <w:rPr>
          <w:rFonts w:ascii="Times New Roman" w:hAnsi="Times New Roman" w:cs="Times New Roman"/>
          <w:sz w:val="24"/>
        </w:rPr>
        <w:t xml:space="preserve">coordinates and implements supports such as the provision of assistive technology and modified equipment </w:t>
      </w:r>
      <w:r w:rsidR="005A1655" w:rsidRPr="00374D6D">
        <w:rPr>
          <w:rFonts w:ascii="Times New Roman" w:hAnsi="Times New Roman" w:cs="Times New Roman"/>
          <w:sz w:val="24"/>
        </w:rPr>
        <w:t>(</w:t>
      </w:r>
      <w:r w:rsidR="002609FC" w:rsidRPr="00374D6D">
        <w:rPr>
          <w:rFonts w:ascii="Times New Roman" w:hAnsi="Times New Roman" w:cs="Times New Roman"/>
          <w:sz w:val="24"/>
        </w:rPr>
        <w:t>like</w:t>
      </w:r>
      <w:r w:rsidRPr="00374D6D">
        <w:rPr>
          <w:rFonts w:ascii="Times New Roman" w:hAnsi="Times New Roman" w:cs="Times New Roman"/>
          <w:sz w:val="24"/>
        </w:rPr>
        <w:t xml:space="preserve"> hand-operated loom machines</w:t>
      </w:r>
      <w:r w:rsidR="005A1655" w:rsidRPr="00374D6D">
        <w:rPr>
          <w:rFonts w:ascii="Times New Roman" w:hAnsi="Times New Roman" w:cs="Times New Roman"/>
          <w:sz w:val="24"/>
        </w:rPr>
        <w:t>)</w:t>
      </w:r>
      <w:r w:rsidRPr="00374D6D">
        <w:rPr>
          <w:rFonts w:ascii="Times New Roman" w:hAnsi="Times New Roman" w:cs="Times New Roman"/>
          <w:sz w:val="24"/>
        </w:rPr>
        <w:t>, accessible educational materials (Braille, large print, digital formats), flexible examination arrangements, and dedicated resource rooms or support centers. Furthermore, the service is responsible for ensuring physical accessibility of workshops, classrooms, and dormitories, making the entire campus environment conducive to the full participation of all trainees.</w:t>
      </w:r>
    </w:p>
    <w:p w14:paraId="517A317D" w14:textId="77777777" w:rsidR="000303AA" w:rsidRPr="00374D6D" w:rsidRDefault="000303AA" w:rsidP="000303AA">
      <w:pPr>
        <w:spacing w:line="360" w:lineRule="auto"/>
        <w:jc w:val="both"/>
        <w:rPr>
          <w:rFonts w:ascii="Times New Roman" w:hAnsi="Times New Roman" w:cs="Times New Roman"/>
          <w:sz w:val="24"/>
        </w:rPr>
      </w:pPr>
      <w:r w:rsidRPr="00374D6D">
        <w:rPr>
          <w:rFonts w:ascii="Times New Roman" w:hAnsi="Times New Roman" w:cs="Times New Roman"/>
          <w:sz w:val="24"/>
        </w:rPr>
        <w:t>To effectiv</w:t>
      </w:r>
      <w:r w:rsidR="004C04A4" w:rsidRPr="00374D6D">
        <w:rPr>
          <w:rFonts w:ascii="Times New Roman" w:hAnsi="Times New Roman" w:cs="Times New Roman"/>
          <w:sz w:val="24"/>
        </w:rPr>
        <w:t xml:space="preserve">ely provide these services, the inclusive center </w:t>
      </w:r>
      <w:r w:rsidRPr="00374D6D">
        <w:rPr>
          <w:rFonts w:ascii="Times New Roman" w:hAnsi="Times New Roman" w:cs="Times New Roman"/>
          <w:sz w:val="24"/>
        </w:rPr>
        <w:t xml:space="preserve">must employ a holistic, multi-stakeholder approach. A key provision is the training of TVET instructors in disability-inclusive teaching methodologies and basic sign language to ensure that learning is accessible within the workshop and classroom. The </w:t>
      </w:r>
      <w:r w:rsidR="004C04A4" w:rsidRPr="00374D6D">
        <w:rPr>
          <w:rFonts w:ascii="Times New Roman" w:hAnsi="Times New Roman" w:cs="Times New Roman"/>
          <w:sz w:val="24"/>
        </w:rPr>
        <w:t xml:space="preserve">center </w:t>
      </w:r>
      <w:r w:rsidRPr="00374D6D">
        <w:rPr>
          <w:rFonts w:ascii="Times New Roman" w:hAnsi="Times New Roman" w:cs="Times New Roman"/>
          <w:sz w:val="24"/>
        </w:rPr>
        <w:t xml:space="preserve">also actively engages in attitudinal barrier removal through awareness campaigns for the entire institute community to combat stigma and promote an inclusive culture. </w:t>
      </w:r>
    </w:p>
    <w:p w14:paraId="57C97727" w14:textId="77777777" w:rsidR="002A4E97" w:rsidRPr="00374D6D" w:rsidRDefault="00627DAC" w:rsidP="007664C3">
      <w:pPr>
        <w:pStyle w:val="Heading2"/>
        <w:rPr>
          <w:rFonts w:ascii="Times New Roman" w:hAnsi="Times New Roman" w:cs="Times New Roman"/>
          <w:color w:val="000000" w:themeColor="text1"/>
        </w:rPr>
      </w:pPr>
      <w:bookmarkStart w:id="7" w:name="_Toc213238950"/>
      <w:r w:rsidRPr="00374D6D">
        <w:rPr>
          <w:rFonts w:ascii="Times New Roman" w:hAnsi="Times New Roman" w:cs="Times New Roman"/>
          <w:color w:val="000000" w:themeColor="text1"/>
        </w:rPr>
        <w:t>5</w:t>
      </w:r>
      <w:r w:rsidR="000A759F" w:rsidRPr="00374D6D">
        <w:rPr>
          <w:rFonts w:ascii="Times New Roman" w:hAnsi="Times New Roman" w:cs="Times New Roman"/>
          <w:color w:val="000000" w:themeColor="text1"/>
        </w:rPr>
        <w:t xml:space="preserve">.3 </w:t>
      </w:r>
      <w:r w:rsidR="002A4E97" w:rsidRPr="00374D6D">
        <w:rPr>
          <w:rFonts w:ascii="Times New Roman" w:hAnsi="Times New Roman" w:cs="Times New Roman"/>
          <w:color w:val="000000" w:themeColor="text1"/>
        </w:rPr>
        <w:t>Provision of Health service</w:t>
      </w:r>
      <w:bookmarkEnd w:id="7"/>
      <w:r w:rsidR="002A4E97" w:rsidRPr="00374D6D">
        <w:rPr>
          <w:rFonts w:ascii="Times New Roman" w:hAnsi="Times New Roman" w:cs="Times New Roman"/>
          <w:color w:val="000000" w:themeColor="text1"/>
        </w:rPr>
        <w:t xml:space="preserve"> </w:t>
      </w:r>
    </w:p>
    <w:p w14:paraId="66ECFED6" w14:textId="77777777" w:rsidR="002A4E97" w:rsidRPr="00374D6D" w:rsidRDefault="00370E4D" w:rsidP="002A4E97">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w:t>
      </w:r>
      <w:r w:rsidR="002A4E97" w:rsidRPr="00374D6D">
        <w:rPr>
          <w:rFonts w:ascii="Times New Roman" w:hAnsi="Times New Roman" w:cs="Times New Roman"/>
          <w:sz w:val="24"/>
        </w:rPr>
        <w:t>Institute</w:t>
      </w:r>
      <w:r w:rsidRPr="00374D6D">
        <w:rPr>
          <w:rFonts w:ascii="Times New Roman" w:hAnsi="Times New Roman" w:cs="Times New Roman"/>
          <w:sz w:val="24"/>
        </w:rPr>
        <w:t xml:space="preserve"> has a mandate</w:t>
      </w:r>
      <w:r w:rsidR="002A4E97" w:rsidRPr="00374D6D">
        <w:rPr>
          <w:rFonts w:ascii="Times New Roman" w:hAnsi="Times New Roman" w:cs="Times New Roman"/>
          <w:sz w:val="24"/>
        </w:rPr>
        <w:t xml:space="preserve"> to provide essential support services, including healthcare, to its </w:t>
      </w:r>
      <w:r w:rsidR="009E5990" w:rsidRPr="00374D6D">
        <w:rPr>
          <w:rFonts w:ascii="Times New Roman" w:hAnsi="Times New Roman" w:cs="Times New Roman"/>
          <w:sz w:val="24"/>
        </w:rPr>
        <w:t xml:space="preserve">trainees. </w:t>
      </w:r>
      <w:r w:rsidR="002A4E97" w:rsidRPr="00374D6D">
        <w:rPr>
          <w:rFonts w:ascii="Times New Roman" w:hAnsi="Times New Roman" w:cs="Times New Roman"/>
          <w:sz w:val="24"/>
        </w:rPr>
        <w:t xml:space="preserve">The on-campus clinic or health service is a standard provision, though specific details about the FTVTI's clinic, in line with national higher education and TVET policies, focus on delivering accessible and immediate primary healthcare to </w:t>
      </w:r>
      <w:r w:rsidR="005518BD" w:rsidRPr="00374D6D">
        <w:rPr>
          <w:rFonts w:ascii="Times New Roman" w:hAnsi="Times New Roman" w:cs="Times New Roman"/>
          <w:sz w:val="24"/>
        </w:rPr>
        <w:t xml:space="preserve">trainee </w:t>
      </w:r>
      <w:r w:rsidR="002A4E97" w:rsidRPr="00374D6D">
        <w:rPr>
          <w:rFonts w:ascii="Times New Roman" w:hAnsi="Times New Roman" w:cs="Times New Roman"/>
          <w:sz w:val="24"/>
        </w:rPr>
        <w:t>and, in some cases, staff. The primary objective is to maintain a healthy learning environment by addressing common health issues promptly and efficiently</w:t>
      </w:r>
      <w:r w:rsidR="009E5990" w:rsidRPr="00374D6D">
        <w:rPr>
          <w:rFonts w:ascii="Times New Roman" w:hAnsi="Times New Roman" w:cs="Times New Roman"/>
          <w:sz w:val="24"/>
        </w:rPr>
        <w:t xml:space="preserve">. </w:t>
      </w:r>
      <w:r w:rsidR="002A4E97" w:rsidRPr="00374D6D">
        <w:rPr>
          <w:rFonts w:ascii="Times New Roman" w:hAnsi="Times New Roman" w:cs="Times New Roman"/>
          <w:sz w:val="24"/>
        </w:rPr>
        <w:t>This service is crucial for a residential campus, helping to minimize disruption to academic and vocational training due to illness.</w:t>
      </w:r>
    </w:p>
    <w:p w14:paraId="2CF9589F" w14:textId="77777777" w:rsidR="002A4E97" w:rsidRPr="00374D6D" w:rsidRDefault="002A4E97" w:rsidP="002A4E97">
      <w:pPr>
        <w:spacing w:line="360" w:lineRule="auto"/>
        <w:jc w:val="both"/>
        <w:rPr>
          <w:rFonts w:ascii="Times New Roman" w:hAnsi="Times New Roman" w:cs="Times New Roman"/>
          <w:sz w:val="24"/>
        </w:rPr>
      </w:pPr>
      <w:r w:rsidRPr="00374D6D">
        <w:rPr>
          <w:rFonts w:ascii="Times New Roman" w:hAnsi="Times New Roman" w:cs="Times New Roman"/>
          <w:sz w:val="24"/>
        </w:rPr>
        <w:lastRenderedPageBreak/>
        <w:t xml:space="preserve">The types of services provided to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at the FTVTI clinic typically encompass a range of outpatient medical care. This includes basic consultation and treatment for common illnesses like respiratory infections, gastrointestinal issues, and minor injuries. The clinic is usually staffed by a team of healthcare professionals, such as nurses and a lab technician, and may have a rotating general practitioner. Essential services also include first aid and emergency stabilization before referral, basic laboratory diagnostics and a pharmacy service for dispensing common prescribed medications. These services are often provided free of charge or at a highly subsidized rate to ensure equitable access to health resources for all registered </w:t>
      </w:r>
      <w:r w:rsidR="00370E4D" w:rsidRPr="00374D6D">
        <w:rPr>
          <w:rFonts w:ascii="Times New Roman" w:hAnsi="Times New Roman" w:cs="Times New Roman"/>
          <w:sz w:val="24"/>
        </w:rPr>
        <w:t>trainee</w:t>
      </w:r>
      <w:r w:rsidRPr="00374D6D">
        <w:rPr>
          <w:rFonts w:ascii="Times New Roman" w:hAnsi="Times New Roman" w:cs="Times New Roman"/>
          <w:sz w:val="24"/>
        </w:rPr>
        <w:t>s.</w:t>
      </w:r>
    </w:p>
    <w:p w14:paraId="74C98F6B" w14:textId="77777777" w:rsidR="002A4E97" w:rsidRPr="00374D6D" w:rsidRDefault="002A4E97" w:rsidP="002A4E97">
      <w:pPr>
        <w:spacing w:line="360" w:lineRule="auto"/>
        <w:jc w:val="both"/>
        <w:rPr>
          <w:rFonts w:ascii="Times New Roman" w:hAnsi="Times New Roman" w:cs="Times New Roman"/>
          <w:sz w:val="24"/>
        </w:rPr>
      </w:pPr>
      <w:r w:rsidRPr="00374D6D">
        <w:rPr>
          <w:rFonts w:ascii="Times New Roman" w:hAnsi="Times New Roman" w:cs="Times New Roman"/>
          <w:sz w:val="24"/>
        </w:rPr>
        <w:t xml:space="preserve">Beyond curative care, the FTVTI health service plays a vital role in preventive healthcare and health education. This includes organizing awareness campaigns on prevalent health issues, such as hygiene and sanitation, communicable disease prevention, and promoting a healthy lifestyle. Given the institute's focus on technical and vocational education, the clinic may also be involved in occupational health awareness related to workshop safety. For cases that exceed the clinic's capacity, a key function is referral and linkage to higher-level hospitals or health centers in the surrounding community, ensuring </w:t>
      </w:r>
      <w:r w:rsidR="00B44A1C" w:rsidRPr="00374D6D">
        <w:rPr>
          <w:rFonts w:ascii="Times New Roman" w:hAnsi="Times New Roman" w:cs="Times New Roman"/>
          <w:sz w:val="24"/>
        </w:rPr>
        <w:t>trainee</w:t>
      </w:r>
      <w:r w:rsidRPr="00374D6D">
        <w:rPr>
          <w:rFonts w:ascii="Times New Roman" w:hAnsi="Times New Roman" w:cs="Times New Roman"/>
          <w:sz w:val="24"/>
        </w:rPr>
        <w:t xml:space="preserve">s with more serious or complex conditions receive specialized care. Overall, the health service acts as a primary entry point for </w:t>
      </w:r>
      <w:r w:rsidR="00B44A1C" w:rsidRPr="00374D6D">
        <w:rPr>
          <w:rFonts w:ascii="Times New Roman" w:hAnsi="Times New Roman" w:cs="Times New Roman"/>
          <w:sz w:val="24"/>
        </w:rPr>
        <w:t xml:space="preserve">trainees’ </w:t>
      </w:r>
      <w:r w:rsidRPr="00374D6D">
        <w:rPr>
          <w:rFonts w:ascii="Times New Roman" w:hAnsi="Times New Roman" w:cs="Times New Roman"/>
          <w:sz w:val="24"/>
        </w:rPr>
        <w:t>wellness and a proactive partner in maintaining the general health of the FTVTI community.</w:t>
      </w:r>
    </w:p>
    <w:p w14:paraId="738FFCE5" w14:textId="77777777" w:rsidR="0056125A" w:rsidRPr="00374D6D" w:rsidRDefault="00627DAC" w:rsidP="007664C3">
      <w:pPr>
        <w:pStyle w:val="Heading2"/>
        <w:rPr>
          <w:rFonts w:ascii="Times New Roman" w:hAnsi="Times New Roman" w:cs="Times New Roman"/>
          <w:color w:val="000000" w:themeColor="text1"/>
        </w:rPr>
      </w:pPr>
      <w:bookmarkStart w:id="8" w:name="_Toc213238951"/>
      <w:r w:rsidRPr="00374D6D">
        <w:rPr>
          <w:rFonts w:ascii="Times New Roman" w:hAnsi="Times New Roman" w:cs="Times New Roman"/>
          <w:color w:val="000000" w:themeColor="text1"/>
        </w:rPr>
        <w:t>5</w:t>
      </w:r>
      <w:r w:rsidR="000A759F" w:rsidRPr="00374D6D">
        <w:rPr>
          <w:rFonts w:ascii="Times New Roman" w:hAnsi="Times New Roman" w:cs="Times New Roman"/>
          <w:color w:val="000000" w:themeColor="text1"/>
        </w:rPr>
        <w:t xml:space="preserve">.4. </w:t>
      </w:r>
      <w:r w:rsidR="0056125A" w:rsidRPr="00374D6D">
        <w:rPr>
          <w:rFonts w:ascii="Times New Roman" w:hAnsi="Times New Roman" w:cs="Times New Roman"/>
          <w:color w:val="000000" w:themeColor="text1"/>
        </w:rPr>
        <w:t>Safety and Security Services</w:t>
      </w:r>
      <w:bookmarkEnd w:id="8"/>
    </w:p>
    <w:p w14:paraId="75E5D54C" w14:textId="77777777" w:rsidR="0056125A" w:rsidRPr="00374D6D" w:rsidRDefault="0056125A" w:rsidP="0056125A">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Federal Technical and Vocational Institute (FTVTI), like other higher education institutions in Ethiopia, is fundamentally responsible for establishing a safe, secure, and conducive </w:t>
      </w:r>
      <w:r w:rsidR="00607020" w:rsidRPr="00374D6D">
        <w:rPr>
          <w:rFonts w:ascii="Times New Roman" w:hAnsi="Times New Roman" w:cs="Times New Roman"/>
          <w:sz w:val="24"/>
        </w:rPr>
        <w:t xml:space="preserve">training </w:t>
      </w:r>
      <w:r w:rsidRPr="00374D6D">
        <w:rPr>
          <w:rFonts w:ascii="Times New Roman" w:hAnsi="Times New Roman" w:cs="Times New Roman"/>
          <w:sz w:val="24"/>
        </w:rPr>
        <w:t xml:space="preserve">environment. The nature of its safety and security provision is dual-focused: physical security to protect life and property, and occupational safety given the hands-on, workshop-intensive nature of technical training. The institution manages security through a dedicated department, often operating 24/7 with both internal and external personnel, to ensure the well-being of </w:t>
      </w:r>
      <w:r w:rsidR="00607020" w:rsidRPr="00374D6D">
        <w:rPr>
          <w:rFonts w:ascii="Times New Roman" w:hAnsi="Times New Roman" w:cs="Times New Roman"/>
          <w:sz w:val="24"/>
        </w:rPr>
        <w:t>trainee</w:t>
      </w:r>
      <w:r w:rsidRPr="00374D6D">
        <w:rPr>
          <w:rFonts w:ascii="Times New Roman" w:hAnsi="Times New Roman" w:cs="Times New Roman"/>
          <w:sz w:val="24"/>
        </w:rPr>
        <w:t xml:space="preserve">s, staff, and visitors. This proactive approach is a core element of its commitment to quality education and institutional responsibility, which also includes addressing concerns like harassment and ensuring a safe accommodation environment for all </w:t>
      </w:r>
      <w:r w:rsidR="00607020" w:rsidRPr="00374D6D">
        <w:rPr>
          <w:rFonts w:ascii="Times New Roman" w:hAnsi="Times New Roman" w:cs="Times New Roman"/>
          <w:sz w:val="24"/>
        </w:rPr>
        <w:t>trainee</w:t>
      </w:r>
      <w:r w:rsidRPr="00374D6D">
        <w:rPr>
          <w:rFonts w:ascii="Times New Roman" w:hAnsi="Times New Roman" w:cs="Times New Roman"/>
          <w:sz w:val="24"/>
        </w:rPr>
        <w:t>s, particularly female participants.</w:t>
      </w:r>
    </w:p>
    <w:p w14:paraId="0D34CB69" w14:textId="77777777" w:rsidR="0056125A" w:rsidRPr="00374D6D" w:rsidRDefault="0056125A" w:rsidP="0056125A">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types of safety and security services provided by FTVTI are comprehensive. Security services typically include controlled campus access through main gates with thorough checking </w:t>
      </w:r>
      <w:r w:rsidRPr="00374D6D">
        <w:rPr>
          <w:rFonts w:ascii="Times New Roman" w:hAnsi="Times New Roman" w:cs="Times New Roman"/>
          <w:sz w:val="24"/>
        </w:rPr>
        <w:lastRenderedPageBreak/>
        <w:t xml:space="preserve">of clients and vehicles, issuing visitor cards, and maintaining a log for </w:t>
      </w:r>
      <w:r w:rsidR="00607020" w:rsidRPr="00374D6D">
        <w:rPr>
          <w:rFonts w:ascii="Times New Roman" w:hAnsi="Times New Roman" w:cs="Times New Roman"/>
          <w:sz w:val="24"/>
        </w:rPr>
        <w:t>trainee</w:t>
      </w:r>
      <w:r w:rsidRPr="00374D6D">
        <w:rPr>
          <w:rFonts w:ascii="Times New Roman" w:hAnsi="Times New Roman" w:cs="Times New Roman"/>
          <w:sz w:val="24"/>
        </w:rPr>
        <w:t>s leaving and returning after established curfews. This is complemented by property protection, which involves patrolling and safeguarding institutional assets, equipment, and residential facilities. On the safety side, the ins</w:t>
      </w:r>
      <w:r w:rsidR="00F848EC" w:rsidRPr="00374D6D">
        <w:rPr>
          <w:rFonts w:ascii="Times New Roman" w:hAnsi="Times New Roman" w:cs="Times New Roman"/>
          <w:sz w:val="24"/>
        </w:rPr>
        <w:t xml:space="preserve">titution must strictly enforce occupational health and safety </w:t>
      </w:r>
      <w:r w:rsidRPr="00374D6D">
        <w:rPr>
          <w:rFonts w:ascii="Times New Roman" w:hAnsi="Times New Roman" w:cs="Times New Roman"/>
          <w:sz w:val="24"/>
        </w:rPr>
        <w:t xml:space="preserve">standards, especially in its technology workshops and laboratories, which involve machinery, electricity, and potentially hazardous materials. This includes providing fire protection measures, regular safety training for </w:t>
      </w:r>
      <w:r w:rsidR="00F848EC" w:rsidRPr="00374D6D">
        <w:rPr>
          <w:rFonts w:ascii="Times New Roman" w:hAnsi="Times New Roman" w:cs="Times New Roman"/>
          <w:sz w:val="24"/>
        </w:rPr>
        <w:t>trainee</w:t>
      </w:r>
      <w:r w:rsidRPr="00374D6D">
        <w:rPr>
          <w:rFonts w:ascii="Times New Roman" w:hAnsi="Times New Roman" w:cs="Times New Roman"/>
          <w:sz w:val="24"/>
        </w:rPr>
        <w:t>s and staff on hazard recognition and emergency procedures, and ensuring the availability of personal protective equipment to prevent accidents and injuries inherent to vocational training.</w:t>
      </w:r>
    </w:p>
    <w:p w14:paraId="3D6C25EE" w14:textId="77777777" w:rsidR="00DA082B" w:rsidRPr="00374D6D" w:rsidRDefault="00627DAC" w:rsidP="007664C3">
      <w:pPr>
        <w:pStyle w:val="Heading2"/>
        <w:rPr>
          <w:rFonts w:ascii="Times New Roman" w:hAnsi="Times New Roman" w:cs="Times New Roman"/>
          <w:color w:val="000000" w:themeColor="text1"/>
        </w:rPr>
      </w:pPr>
      <w:bookmarkStart w:id="9" w:name="_Toc213238952"/>
      <w:r w:rsidRPr="00374D6D">
        <w:rPr>
          <w:rFonts w:ascii="Times New Roman" w:eastAsia="Times New Roman" w:hAnsi="Times New Roman" w:cs="Times New Roman"/>
          <w:color w:val="000000" w:themeColor="text1"/>
        </w:rPr>
        <w:t>5</w:t>
      </w:r>
      <w:r w:rsidR="000A759F" w:rsidRPr="00374D6D">
        <w:rPr>
          <w:rFonts w:ascii="Times New Roman" w:eastAsia="Times New Roman" w:hAnsi="Times New Roman" w:cs="Times New Roman"/>
          <w:color w:val="000000" w:themeColor="text1"/>
        </w:rPr>
        <w:t xml:space="preserve">.5 </w:t>
      </w:r>
      <w:r w:rsidR="005706C6" w:rsidRPr="00374D6D">
        <w:rPr>
          <w:rFonts w:ascii="Times New Roman" w:eastAsia="Times New Roman" w:hAnsi="Times New Roman" w:cs="Times New Roman"/>
          <w:color w:val="000000" w:themeColor="text1"/>
        </w:rPr>
        <w:t>Equality, Diversity, and Inclusion</w:t>
      </w:r>
      <w:bookmarkEnd w:id="9"/>
      <w:r w:rsidR="005706C6" w:rsidRPr="00374D6D">
        <w:rPr>
          <w:rFonts w:ascii="Times New Roman" w:eastAsia="Times New Roman" w:hAnsi="Times New Roman" w:cs="Times New Roman"/>
          <w:color w:val="000000" w:themeColor="text1"/>
        </w:rPr>
        <w:t xml:space="preserve"> </w:t>
      </w:r>
    </w:p>
    <w:p w14:paraId="78F7EA6F" w14:textId="77777777" w:rsidR="005706C6" w:rsidRPr="00374D6D" w:rsidRDefault="005706C6" w:rsidP="005706C6">
      <w:pPr>
        <w:spacing w:line="360" w:lineRule="auto"/>
        <w:jc w:val="both"/>
        <w:rPr>
          <w:rFonts w:ascii="Times New Roman" w:hAnsi="Times New Roman" w:cs="Times New Roman"/>
          <w:sz w:val="24"/>
        </w:rPr>
      </w:pPr>
      <w:r w:rsidRPr="00374D6D">
        <w:rPr>
          <w:rFonts w:ascii="Times New Roman" w:hAnsi="Times New Roman" w:cs="Times New Roman"/>
          <w:sz w:val="24"/>
        </w:rPr>
        <w:t>The Federal Technical and Vocational Institute (FTVTI), operating within the Ethiopian higher education framework, adopts a model of Equa</w:t>
      </w:r>
      <w:r w:rsidR="00A2779F" w:rsidRPr="00374D6D">
        <w:rPr>
          <w:rFonts w:ascii="Times New Roman" w:hAnsi="Times New Roman" w:cs="Times New Roman"/>
          <w:sz w:val="24"/>
        </w:rPr>
        <w:t xml:space="preserve">lity, Diversity, and Inclusion </w:t>
      </w:r>
      <w:r w:rsidRPr="00374D6D">
        <w:rPr>
          <w:rFonts w:ascii="Times New Roman" w:hAnsi="Times New Roman" w:cs="Times New Roman"/>
          <w:sz w:val="24"/>
        </w:rPr>
        <w:t>centered on broadening access and ensuring equitable outcomes for all citizens, consistent with national policies. The nature of FTVTI's is fundamentally transformative and developmental, viewing inclusion not merely as a social mandate but as a strategy to maximize the country's human capital for economic growth. This is particularly crucial in the TVET sector, which aims to provide practical, employment-focused skills. Therefore, the core of FTVTI's work involves identifying and removing the systemic, attitudinal, and infrastructural barriers that traditionally limit the participation of marginalized groups in high-demand, high-skill technical fields.</w:t>
      </w:r>
    </w:p>
    <w:p w14:paraId="59E98F65" w14:textId="77777777" w:rsidR="005706C6" w:rsidRPr="00374D6D" w:rsidRDefault="005706C6" w:rsidP="005706C6">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types of </w:t>
      </w:r>
      <w:r w:rsidR="00A2779F" w:rsidRPr="00374D6D">
        <w:rPr>
          <w:rFonts w:ascii="Times New Roman" w:hAnsi="Times New Roman" w:cs="Times New Roman"/>
          <w:sz w:val="24"/>
        </w:rPr>
        <w:t xml:space="preserve">activities </w:t>
      </w:r>
      <w:r w:rsidRPr="00374D6D">
        <w:rPr>
          <w:rFonts w:ascii="Times New Roman" w:hAnsi="Times New Roman" w:cs="Times New Roman"/>
          <w:sz w:val="24"/>
        </w:rPr>
        <w:t xml:space="preserve">initiatives provided are multi-faceted, primarily focusing on gender and disability inclusion. Gender equality measures include efforts to increase the enrollment and success of female </w:t>
      </w:r>
      <w:r w:rsidR="00A2779F" w:rsidRPr="00374D6D">
        <w:rPr>
          <w:rFonts w:ascii="Times New Roman" w:hAnsi="Times New Roman" w:cs="Times New Roman"/>
          <w:sz w:val="24"/>
        </w:rPr>
        <w:t>trainee</w:t>
      </w:r>
      <w:r w:rsidRPr="00374D6D">
        <w:rPr>
          <w:rFonts w:ascii="Times New Roman" w:hAnsi="Times New Roman" w:cs="Times New Roman"/>
          <w:sz w:val="24"/>
        </w:rPr>
        <w:t>s, particularly in tradi</w:t>
      </w:r>
      <w:r w:rsidR="00A2779F" w:rsidRPr="00374D6D">
        <w:rPr>
          <w:rFonts w:ascii="Times New Roman" w:hAnsi="Times New Roman" w:cs="Times New Roman"/>
          <w:sz w:val="24"/>
        </w:rPr>
        <w:t xml:space="preserve">tionally male-dominated trades </w:t>
      </w:r>
      <w:r w:rsidRPr="00374D6D">
        <w:rPr>
          <w:rFonts w:ascii="Times New Roman" w:hAnsi="Times New Roman" w:cs="Times New Roman"/>
          <w:sz w:val="24"/>
        </w:rPr>
        <w:t>e.g., in technology, construc</w:t>
      </w:r>
      <w:r w:rsidR="00A2779F" w:rsidRPr="00374D6D">
        <w:rPr>
          <w:rFonts w:ascii="Times New Roman" w:hAnsi="Times New Roman" w:cs="Times New Roman"/>
          <w:sz w:val="24"/>
        </w:rPr>
        <w:t>tion, and manufacturing sectors</w:t>
      </w:r>
      <w:r w:rsidRPr="00374D6D">
        <w:rPr>
          <w:rFonts w:ascii="Times New Roman" w:hAnsi="Times New Roman" w:cs="Times New Roman"/>
          <w:sz w:val="24"/>
        </w:rPr>
        <w:t xml:space="preserve">, often supported by mentorship programs and policies to prevent gender-based harassment. For persons with disabilities, the institute follows national guidelines to offer affirmative action in admissions, provide reasonable accommodations such as accessible infrastructure and adaptive learning materials, and offer specific support services. Beyond these two groups, the broader goal of diversity and inclusion extends to ensuring equal access and a respectful learning environment for </w:t>
      </w:r>
      <w:r w:rsidR="00A2779F" w:rsidRPr="00374D6D">
        <w:rPr>
          <w:rFonts w:ascii="Times New Roman" w:hAnsi="Times New Roman" w:cs="Times New Roman"/>
          <w:sz w:val="24"/>
        </w:rPr>
        <w:t>trainee</w:t>
      </w:r>
      <w:r w:rsidRPr="00374D6D">
        <w:rPr>
          <w:rFonts w:ascii="Times New Roman" w:hAnsi="Times New Roman" w:cs="Times New Roman"/>
          <w:sz w:val="24"/>
        </w:rPr>
        <w:t>s from diverse ethnic, linguistic, and socio-economic backgrounds, aligning with Ethiopia's commitment to "unity in diversity" and ensuring that all TVET graduates have the necessary skills for labor market inclusion.</w:t>
      </w:r>
    </w:p>
    <w:p w14:paraId="702F0542" w14:textId="77777777" w:rsidR="00217CB1" w:rsidRPr="00374D6D" w:rsidRDefault="00627DAC" w:rsidP="007664C3">
      <w:pPr>
        <w:pStyle w:val="Heading2"/>
        <w:rPr>
          <w:rFonts w:ascii="Times New Roman" w:hAnsi="Times New Roman" w:cs="Times New Roman"/>
          <w:color w:val="000000" w:themeColor="text1"/>
        </w:rPr>
      </w:pPr>
      <w:bookmarkStart w:id="10" w:name="_Toc213238953"/>
      <w:r w:rsidRPr="00374D6D">
        <w:rPr>
          <w:rFonts w:ascii="Times New Roman" w:eastAsia="Times New Roman" w:hAnsi="Times New Roman" w:cs="Times New Roman"/>
          <w:color w:val="000000" w:themeColor="text1"/>
        </w:rPr>
        <w:lastRenderedPageBreak/>
        <w:t>5</w:t>
      </w:r>
      <w:r w:rsidR="000A759F" w:rsidRPr="00374D6D">
        <w:rPr>
          <w:rFonts w:ascii="Times New Roman" w:eastAsia="Times New Roman" w:hAnsi="Times New Roman" w:cs="Times New Roman"/>
          <w:color w:val="000000" w:themeColor="text1"/>
        </w:rPr>
        <w:t xml:space="preserve">.6 </w:t>
      </w:r>
      <w:r w:rsidR="00217CB1" w:rsidRPr="00374D6D">
        <w:rPr>
          <w:rFonts w:ascii="Times New Roman" w:eastAsia="Times New Roman" w:hAnsi="Times New Roman" w:cs="Times New Roman"/>
          <w:color w:val="000000" w:themeColor="text1"/>
        </w:rPr>
        <w:t xml:space="preserve">Financial </w:t>
      </w:r>
      <w:r w:rsidR="00A2779F" w:rsidRPr="00374D6D">
        <w:rPr>
          <w:rFonts w:ascii="Times New Roman" w:eastAsia="Times New Roman" w:hAnsi="Times New Roman" w:cs="Times New Roman"/>
          <w:color w:val="000000" w:themeColor="text1"/>
        </w:rPr>
        <w:t xml:space="preserve">and Material </w:t>
      </w:r>
      <w:r w:rsidR="00217CB1" w:rsidRPr="00374D6D">
        <w:rPr>
          <w:rFonts w:ascii="Times New Roman" w:eastAsia="Times New Roman" w:hAnsi="Times New Roman" w:cs="Times New Roman"/>
          <w:color w:val="000000" w:themeColor="text1"/>
        </w:rPr>
        <w:t>Assistance</w:t>
      </w:r>
      <w:bookmarkEnd w:id="10"/>
    </w:p>
    <w:p w14:paraId="56E9A093" w14:textId="77777777" w:rsidR="00217CB1" w:rsidRPr="00374D6D" w:rsidRDefault="00217CB1" w:rsidP="00095848">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financial assistance provided by the Federal Technical and Vocational Institute (FTVTI), consistent with its role as a public higher education provider in Ethiopia, is primarily indirect and embedded in the national educational financing strategy. The fundamental nature of this financial support is government subsidization, which ensures free or highly subsidized tuition for regular </w:t>
      </w:r>
      <w:r w:rsidR="00D372C1" w:rsidRPr="00374D6D">
        <w:rPr>
          <w:rFonts w:ascii="Times New Roman" w:hAnsi="Times New Roman" w:cs="Times New Roman"/>
          <w:sz w:val="24"/>
        </w:rPr>
        <w:t>trainee</w:t>
      </w:r>
      <w:r w:rsidRPr="00374D6D">
        <w:rPr>
          <w:rFonts w:ascii="Times New Roman" w:hAnsi="Times New Roman" w:cs="Times New Roman"/>
          <w:sz w:val="24"/>
        </w:rPr>
        <w:t xml:space="preserve">s in public TVET programs. This removes the main financial barrier to entry, promoting equal access to skills development. While FTVTI itself may not issue traditional cash grants or loans in the same manner as a conventional </w:t>
      </w:r>
      <w:r w:rsidR="004D4CF6" w:rsidRPr="00374D6D">
        <w:rPr>
          <w:rFonts w:ascii="Times New Roman" w:hAnsi="Times New Roman" w:cs="Times New Roman"/>
          <w:sz w:val="24"/>
        </w:rPr>
        <w:t xml:space="preserve">Institute </w:t>
      </w:r>
      <w:r w:rsidRPr="00374D6D">
        <w:rPr>
          <w:rFonts w:ascii="Times New Roman" w:hAnsi="Times New Roman" w:cs="Times New Roman"/>
          <w:sz w:val="24"/>
        </w:rPr>
        <w:t xml:space="preserve">financial aid office, its primary form of assistance is the provision of an otherwise costly technical education at little to no direct cost to the </w:t>
      </w:r>
      <w:r w:rsidR="005518BD" w:rsidRPr="00374D6D">
        <w:rPr>
          <w:rFonts w:ascii="Times New Roman" w:hAnsi="Times New Roman" w:cs="Times New Roman"/>
          <w:sz w:val="24"/>
        </w:rPr>
        <w:t>trainee</w:t>
      </w:r>
      <w:r w:rsidRPr="00374D6D">
        <w:rPr>
          <w:rFonts w:ascii="Times New Roman" w:hAnsi="Times New Roman" w:cs="Times New Roman"/>
          <w:sz w:val="24"/>
        </w:rPr>
        <w:t>, fulfilling a key national policy objective of producing a skilled workforce.</w:t>
      </w:r>
    </w:p>
    <w:p w14:paraId="5BC1FAF2" w14:textId="77777777" w:rsidR="00217CB1" w:rsidRPr="00374D6D" w:rsidRDefault="00217CB1" w:rsidP="00095848">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types of financial assistance are often structured to support specific inclusion goals and operational needs. One key form of direct assistance is the provision of in-kind support which can include subsidized or free dormitory accommodation and meal services for regular </w:t>
      </w:r>
      <w:r w:rsidR="00B24581" w:rsidRPr="00374D6D">
        <w:rPr>
          <w:rFonts w:ascii="Times New Roman" w:hAnsi="Times New Roman" w:cs="Times New Roman"/>
          <w:sz w:val="24"/>
        </w:rPr>
        <w:t>trainee</w:t>
      </w:r>
      <w:r w:rsidRPr="00374D6D">
        <w:rPr>
          <w:rFonts w:ascii="Times New Roman" w:hAnsi="Times New Roman" w:cs="Times New Roman"/>
          <w:sz w:val="24"/>
        </w:rPr>
        <w:t>s who come from outside the institution's immediate catchment area. Furthermore, FTVTI may administer targeted financial support or resources from special projects</w:t>
      </w:r>
      <w:r w:rsidR="00B24581" w:rsidRPr="00374D6D">
        <w:rPr>
          <w:rFonts w:ascii="Times New Roman" w:hAnsi="Times New Roman" w:cs="Times New Roman"/>
          <w:sz w:val="24"/>
        </w:rPr>
        <w:t>.</w:t>
      </w:r>
      <w:r w:rsidRPr="00374D6D">
        <w:rPr>
          <w:rFonts w:ascii="Times New Roman" w:hAnsi="Times New Roman" w:cs="Times New Roman"/>
          <w:sz w:val="24"/>
        </w:rPr>
        <w:t xml:space="preserve"> These external programs often fund equipment, training materials, and capacity building, which indirectly </w:t>
      </w:r>
      <w:r w:rsidR="00523293" w:rsidRPr="00374D6D">
        <w:rPr>
          <w:rFonts w:ascii="Times New Roman" w:hAnsi="Times New Roman" w:cs="Times New Roman"/>
          <w:sz w:val="24"/>
        </w:rPr>
        <w:t>reduce</w:t>
      </w:r>
      <w:r w:rsidRPr="00374D6D">
        <w:rPr>
          <w:rFonts w:ascii="Times New Roman" w:hAnsi="Times New Roman" w:cs="Times New Roman"/>
          <w:sz w:val="24"/>
        </w:rPr>
        <w:t xml:space="preserve"> the financial burden on </w:t>
      </w:r>
      <w:r w:rsidR="00523293" w:rsidRPr="00374D6D">
        <w:rPr>
          <w:rFonts w:ascii="Times New Roman" w:hAnsi="Times New Roman" w:cs="Times New Roman"/>
          <w:sz w:val="24"/>
        </w:rPr>
        <w:t>trainee</w:t>
      </w:r>
      <w:r w:rsidRPr="00374D6D">
        <w:rPr>
          <w:rFonts w:ascii="Times New Roman" w:hAnsi="Times New Roman" w:cs="Times New Roman"/>
          <w:sz w:val="24"/>
        </w:rPr>
        <w:t>s by providing high-quality, up-to-date resources essential for technical training. Additionally, in line with national strategies, specific support may be channeled to disadvantaged or marginalized groups to cover incidental costs or provide necessary accommodations, ensuring inclusive participation in the technical trades.</w:t>
      </w:r>
    </w:p>
    <w:p w14:paraId="3BC5040F" w14:textId="77777777" w:rsidR="000A759F" w:rsidRPr="00374D6D" w:rsidRDefault="00627DAC" w:rsidP="007664C3">
      <w:pPr>
        <w:pStyle w:val="Heading2"/>
        <w:rPr>
          <w:rFonts w:ascii="Times New Roman" w:hAnsi="Times New Roman" w:cs="Times New Roman"/>
          <w:color w:val="000000" w:themeColor="text1"/>
        </w:rPr>
      </w:pPr>
      <w:bookmarkStart w:id="11" w:name="_Toc213238954"/>
      <w:r w:rsidRPr="00374D6D">
        <w:rPr>
          <w:rFonts w:ascii="Times New Roman" w:hAnsi="Times New Roman" w:cs="Times New Roman"/>
          <w:color w:val="000000" w:themeColor="text1"/>
        </w:rPr>
        <w:t>5</w:t>
      </w:r>
      <w:r w:rsidR="000A759F" w:rsidRPr="00374D6D">
        <w:rPr>
          <w:rFonts w:ascii="Times New Roman" w:hAnsi="Times New Roman" w:cs="Times New Roman"/>
          <w:color w:val="000000" w:themeColor="text1"/>
        </w:rPr>
        <w:t>.7 Dormitory Service</w:t>
      </w:r>
      <w:bookmarkEnd w:id="11"/>
      <w:r w:rsidR="000A759F" w:rsidRPr="00374D6D">
        <w:rPr>
          <w:rFonts w:ascii="Times New Roman" w:hAnsi="Times New Roman" w:cs="Times New Roman"/>
          <w:color w:val="000000" w:themeColor="text1"/>
        </w:rPr>
        <w:t xml:space="preserve"> </w:t>
      </w:r>
    </w:p>
    <w:p w14:paraId="10398DBE" w14:textId="77777777" w:rsidR="000A759F" w:rsidRPr="00374D6D" w:rsidRDefault="000A759F" w:rsidP="000A759F">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Federal Technical and Vocational Training Institute (FTVTI), as a major national institution </w:t>
      </w:r>
      <w:r w:rsidR="00854D7D" w:rsidRPr="00374D6D">
        <w:rPr>
          <w:rFonts w:ascii="Times New Roman" w:hAnsi="Times New Roman" w:cs="Times New Roman"/>
          <w:sz w:val="24"/>
        </w:rPr>
        <w:t xml:space="preserve">which </w:t>
      </w:r>
      <w:r w:rsidRPr="00374D6D">
        <w:rPr>
          <w:rFonts w:ascii="Times New Roman" w:hAnsi="Times New Roman" w:cs="Times New Roman"/>
          <w:sz w:val="24"/>
        </w:rPr>
        <w:t xml:space="preserve">provides </w:t>
      </w:r>
      <w:r w:rsidR="00D72BCE" w:rsidRPr="00374D6D">
        <w:rPr>
          <w:rFonts w:ascii="Times New Roman" w:hAnsi="Times New Roman" w:cs="Times New Roman"/>
          <w:sz w:val="24"/>
        </w:rPr>
        <w:t>trainees</w:t>
      </w:r>
      <w:r w:rsidRPr="00374D6D">
        <w:rPr>
          <w:rFonts w:ascii="Times New Roman" w:hAnsi="Times New Roman" w:cs="Times New Roman"/>
          <w:sz w:val="24"/>
        </w:rPr>
        <w:t xml:space="preserve"> residence and dormitory services to accommodate its large </w:t>
      </w:r>
      <w:r w:rsidR="00D72BCE" w:rsidRPr="00374D6D">
        <w:rPr>
          <w:rFonts w:ascii="Times New Roman" w:hAnsi="Times New Roman" w:cs="Times New Roman"/>
          <w:sz w:val="24"/>
        </w:rPr>
        <w:t>trainees</w:t>
      </w:r>
      <w:r w:rsidRPr="00374D6D">
        <w:rPr>
          <w:rFonts w:ascii="Times New Roman" w:hAnsi="Times New Roman" w:cs="Times New Roman"/>
          <w:sz w:val="24"/>
        </w:rPr>
        <w:t>, including those from other regions and international trainees. The commitment to providing residential facilities is explicitly part of the institute's strategic development plans, which include the construction and procurement of essential infrastructure like dormitories alongside workshops and classrooms, to enhance institutional capacity and the overall learning environment.</w:t>
      </w:r>
    </w:p>
    <w:p w14:paraId="0AFF60C8" w14:textId="77777777" w:rsidR="000A759F" w:rsidRPr="00374D6D" w:rsidRDefault="000A759F" w:rsidP="000A759F">
      <w:pPr>
        <w:spacing w:line="360" w:lineRule="auto"/>
        <w:jc w:val="both"/>
        <w:rPr>
          <w:rFonts w:ascii="Times New Roman" w:hAnsi="Times New Roman" w:cs="Times New Roman"/>
          <w:sz w:val="24"/>
        </w:rPr>
      </w:pPr>
      <w:r w:rsidRPr="00374D6D">
        <w:rPr>
          <w:rFonts w:ascii="Times New Roman" w:hAnsi="Times New Roman" w:cs="Times New Roman"/>
          <w:sz w:val="24"/>
        </w:rPr>
        <w:t xml:space="preserve">While specific, publicly available details about the day-to-day operation and precise services of FTVTI's dormitories are generally managed internally, the facilities are designed to be a safe and </w:t>
      </w:r>
      <w:r w:rsidRPr="00374D6D">
        <w:rPr>
          <w:rFonts w:ascii="Times New Roman" w:hAnsi="Times New Roman" w:cs="Times New Roman"/>
          <w:sz w:val="24"/>
        </w:rPr>
        <w:lastRenderedPageBreak/>
        <w:t xml:space="preserve">supportive living community. In line with typical practices in large Ethiopian public universities and TVET institutions, these dormitories offer basic accommodation that is fundamental for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to focus on their technical training. The institution prioritizes creating an environment that supports academic success and fosters community life, which is essential for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undergoing intensive, long-term technical and vocational programs. Furthermore, the provision of housing is </w:t>
      </w:r>
      <w:r w:rsidR="00854D7D" w:rsidRPr="00374D6D">
        <w:rPr>
          <w:rFonts w:ascii="Times New Roman" w:hAnsi="Times New Roman" w:cs="Times New Roman"/>
          <w:sz w:val="24"/>
        </w:rPr>
        <w:t xml:space="preserve">the </w:t>
      </w:r>
      <w:r w:rsidRPr="00374D6D">
        <w:rPr>
          <w:rFonts w:ascii="Times New Roman" w:hAnsi="Times New Roman" w:cs="Times New Roman"/>
          <w:sz w:val="24"/>
        </w:rPr>
        <w:t>key to accommodating international trainees and staff exchanges, supporting FTVTI's role as a regional center of excellence.</w:t>
      </w:r>
    </w:p>
    <w:p w14:paraId="02309953" w14:textId="77777777" w:rsidR="00985CE0" w:rsidRPr="00374D6D" w:rsidRDefault="00627DAC" w:rsidP="007664C3">
      <w:pPr>
        <w:pStyle w:val="Heading2"/>
        <w:rPr>
          <w:rFonts w:ascii="Times New Roman" w:hAnsi="Times New Roman" w:cs="Times New Roman"/>
          <w:color w:val="000000" w:themeColor="text1"/>
        </w:rPr>
      </w:pPr>
      <w:bookmarkStart w:id="12" w:name="_Toc213238955"/>
      <w:r w:rsidRPr="00374D6D">
        <w:rPr>
          <w:rFonts w:ascii="Times New Roman" w:hAnsi="Times New Roman" w:cs="Times New Roman"/>
          <w:color w:val="000000" w:themeColor="text1"/>
        </w:rPr>
        <w:t>5</w:t>
      </w:r>
      <w:r w:rsidR="00985CE0" w:rsidRPr="00374D6D">
        <w:rPr>
          <w:rFonts w:ascii="Times New Roman" w:hAnsi="Times New Roman" w:cs="Times New Roman"/>
          <w:color w:val="000000" w:themeColor="text1"/>
        </w:rPr>
        <w:t>.8 Cafeteria Service</w:t>
      </w:r>
      <w:bookmarkEnd w:id="12"/>
    </w:p>
    <w:p w14:paraId="1D76AF44" w14:textId="77777777" w:rsidR="00985CE0" w:rsidRPr="00374D6D" w:rsidRDefault="00985CE0" w:rsidP="00985CE0">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provision of a free cafeteria service at a federal Technical and Vocational Training Institute (TVETI) is a critical component of the national strategy to promote accessible, high-quality skills training. For many </w:t>
      </w:r>
      <w:r w:rsidR="005518BD" w:rsidRPr="00374D6D">
        <w:rPr>
          <w:rFonts w:ascii="Times New Roman" w:hAnsi="Times New Roman" w:cs="Times New Roman"/>
          <w:sz w:val="24"/>
        </w:rPr>
        <w:t>trainee</w:t>
      </w:r>
      <w:r w:rsidR="00F905D3" w:rsidRPr="00374D6D">
        <w:rPr>
          <w:rFonts w:ascii="Times New Roman" w:hAnsi="Times New Roman" w:cs="Times New Roman"/>
          <w:sz w:val="24"/>
        </w:rPr>
        <w:t>s</w:t>
      </w:r>
      <w:r w:rsidR="005518BD" w:rsidRPr="00374D6D">
        <w:rPr>
          <w:rFonts w:ascii="Times New Roman" w:hAnsi="Times New Roman" w:cs="Times New Roman"/>
          <w:sz w:val="24"/>
        </w:rPr>
        <w:t xml:space="preserve"> </w:t>
      </w:r>
      <w:r w:rsidRPr="00374D6D">
        <w:rPr>
          <w:rFonts w:ascii="Times New Roman" w:hAnsi="Times New Roman" w:cs="Times New Roman"/>
          <w:sz w:val="24"/>
        </w:rPr>
        <w:t xml:space="preserve">from low-income and disadvantaged backgrounds, the cost of daily meals can be a significant barrier to enrollment and successful completion of their vocational programs. By offering subsidized or free meals, the institute ensures that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can focus fully on their demanding, practical, and intellectually challenging training without the distraction of hunger or the financial burden of purchasing food. This provision acts as a vital social safety net, contributing to equity by leveling the playing field and allowing all admitted </w:t>
      </w:r>
      <w:r w:rsidR="00F905D3" w:rsidRPr="00374D6D">
        <w:rPr>
          <w:rFonts w:ascii="Times New Roman" w:hAnsi="Times New Roman" w:cs="Times New Roman"/>
          <w:sz w:val="24"/>
        </w:rPr>
        <w:t xml:space="preserve">trainees </w:t>
      </w:r>
      <w:r w:rsidRPr="00374D6D">
        <w:rPr>
          <w:rFonts w:ascii="Times New Roman" w:hAnsi="Times New Roman" w:cs="Times New Roman"/>
          <w:sz w:val="24"/>
        </w:rPr>
        <w:t>to benefit from the government's investment in human capital development, which is essential for Ethiopia's industrial and economic growth.</w:t>
      </w:r>
    </w:p>
    <w:p w14:paraId="6D2E7A53" w14:textId="77777777" w:rsidR="00985CE0" w:rsidRPr="00374D6D" w:rsidRDefault="00985CE0" w:rsidP="00985CE0">
      <w:pPr>
        <w:spacing w:line="360" w:lineRule="auto"/>
        <w:jc w:val="both"/>
        <w:rPr>
          <w:rFonts w:ascii="Times New Roman" w:hAnsi="Times New Roman" w:cs="Times New Roman"/>
          <w:sz w:val="24"/>
        </w:rPr>
      </w:pPr>
      <w:r w:rsidRPr="00374D6D">
        <w:rPr>
          <w:rFonts w:ascii="Times New Roman" w:hAnsi="Times New Roman" w:cs="Times New Roman"/>
          <w:sz w:val="24"/>
        </w:rPr>
        <w:t xml:space="preserve">Beyond just meeting basic needs, a free, quality cafeteria service significantly contributes to the </w:t>
      </w:r>
      <w:r w:rsidR="00F905D3" w:rsidRPr="00374D6D">
        <w:rPr>
          <w:rFonts w:ascii="Times New Roman" w:hAnsi="Times New Roman" w:cs="Times New Roman"/>
          <w:sz w:val="24"/>
        </w:rPr>
        <w:t>trainee</w:t>
      </w:r>
      <w:r w:rsidRPr="00374D6D">
        <w:rPr>
          <w:rFonts w:ascii="Times New Roman" w:hAnsi="Times New Roman" w:cs="Times New Roman"/>
          <w:sz w:val="24"/>
        </w:rPr>
        <w:t xml:space="preserve">s' physical health, cognitive function, and academic retention. Technical and vocational education involves long hours of hands-on practice and rigorous skill development, which require sustained physical and mental energy. Nutritionally balanced meals provided by the institute ensure </w:t>
      </w:r>
      <w:r w:rsidR="00F905D3" w:rsidRPr="00374D6D">
        <w:rPr>
          <w:rFonts w:ascii="Times New Roman" w:hAnsi="Times New Roman" w:cs="Times New Roman"/>
          <w:sz w:val="24"/>
        </w:rPr>
        <w:t>trainee</w:t>
      </w:r>
      <w:r w:rsidRPr="00374D6D">
        <w:rPr>
          <w:rFonts w:ascii="Times New Roman" w:hAnsi="Times New Roman" w:cs="Times New Roman"/>
          <w:sz w:val="24"/>
        </w:rPr>
        <w:t>s have the necessary fuel to engage effectively in both classroom learning and workshop activities, ultimately improving their concentration and practical performance. Furthermore, this support helps to reduce dropout rates and absenteeism, creating a more stable and productive learning environment. The cafeteria also becomes a space for socialization and community among trainees from different trades, reinforcing the collective support structure crucial for success in the intensive TVET system.</w:t>
      </w:r>
    </w:p>
    <w:p w14:paraId="2B17C2F5" w14:textId="77777777" w:rsidR="008A4128" w:rsidRPr="00374D6D" w:rsidRDefault="002D0EBA" w:rsidP="002D0EBA">
      <w:pPr>
        <w:pStyle w:val="Heading2"/>
        <w:rPr>
          <w:rFonts w:ascii="Times New Roman" w:hAnsi="Times New Roman" w:cs="Times New Roman"/>
          <w:color w:val="000000" w:themeColor="text1"/>
        </w:rPr>
      </w:pPr>
      <w:bookmarkStart w:id="13" w:name="_Toc213238956"/>
      <w:r w:rsidRPr="00374D6D">
        <w:rPr>
          <w:rFonts w:ascii="Times New Roman" w:hAnsi="Times New Roman" w:cs="Times New Roman"/>
          <w:color w:val="000000" w:themeColor="text1"/>
        </w:rPr>
        <w:lastRenderedPageBreak/>
        <w:t>5.9</w:t>
      </w:r>
      <w:r w:rsidR="008A4128" w:rsidRPr="00374D6D">
        <w:rPr>
          <w:rFonts w:ascii="Times New Roman" w:hAnsi="Times New Roman" w:cs="Times New Roman"/>
          <w:color w:val="000000" w:themeColor="text1"/>
        </w:rPr>
        <w:t xml:space="preserve"> Curricular, Sports and Various Clubs</w:t>
      </w:r>
      <w:bookmarkEnd w:id="13"/>
      <w:r w:rsidR="008A4128" w:rsidRPr="00374D6D">
        <w:rPr>
          <w:rFonts w:ascii="Times New Roman" w:hAnsi="Times New Roman" w:cs="Times New Roman"/>
          <w:color w:val="000000" w:themeColor="text1"/>
        </w:rPr>
        <w:t xml:space="preserve"> </w:t>
      </w:r>
    </w:p>
    <w:p w14:paraId="499EEDC5" w14:textId="77777777" w:rsidR="008A4128" w:rsidRPr="00374D6D" w:rsidRDefault="008A4128" w:rsidP="008A4128">
      <w:pPr>
        <w:spacing w:line="360" w:lineRule="auto"/>
        <w:jc w:val="both"/>
        <w:rPr>
          <w:rFonts w:ascii="Times New Roman" w:hAnsi="Times New Roman" w:cs="Times New Roman"/>
          <w:sz w:val="24"/>
        </w:rPr>
      </w:pPr>
      <w:r w:rsidRPr="00374D6D">
        <w:rPr>
          <w:rFonts w:ascii="Times New Roman" w:hAnsi="Times New Roman" w:cs="Times New Roman"/>
          <w:sz w:val="24"/>
        </w:rPr>
        <w:t>The Institute actively promotes trainees engagement in a range of co-curricular activities, sports, and different clubs. While the primary focus of TVET is on developing specific occupational competencies, the institution recognizes the necessity of holistic trainees’ development. These non-academic avenues include organizing various sports teams such as football, volleyball, and basketball, cultural groups that celebrate the nation's diversity, and skills-related clubs that provide practical application and extension of their vocational learning. Participation in these clubs and activities is encouraged to complement the rigorous, hands-on technical curriculum, ensuring that trainees are well-rounded and socially adept, not just technically proficient.</w:t>
      </w:r>
    </w:p>
    <w:p w14:paraId="71148451" w14:textId="77777777" w:rsidR="008A4128" w:rsidRPr="00374D6D" w:rsidRDefault="008A4128" w:rsidP="008A4128">
      <w:pPr>
        <w:spacing w:line="360" w:lineRule="auto"/>
        <w:jc w:val="both"/>
        <w:rPr>
          <w:rFonts w:ascii="Times New Roman" w:hAnsi="Times New Roman" w:cs="Times New Roman"/>
          <w:sz w:val="24"/>
        </w:rPr>
      </w:pPr>
      <w:r w:rsidRPr="00374D6D">
        <w:rPr>
          <w:rFonts w:ascii="Times New Roman" w:hAnsi="Times New Roman" w:cs="Times New Roman"/>
          <w:sz w:val="24"/>
        </w:rPr>
        <w:t>Participation in co-curricular activities and clubs provides higher education trainees’ including those at FTVTI with numerous essential benefits that extend beyond technical training. Firstly, they act as a crucial platform for developing soft skills, such as teamwork, leadership, communication, and time management, which are highly valued by employers but are not always explicitly taught in the classroom. Secondly, these activities foster a sense of belonging and institutional loyalty, helping trainees integrate into the campus social fabric and adjust to the rigors of higher education life. This social and psychological integration can be particularly vital in diverse settings, promoting mutual understanding and respect among trainees from different ethnic and linguistic backgrounds.</w:t>
      </w:r>
    </w:p>
    <w:p w14:paraId="3B250AE4" w14:textId="77777777" w:rsidR="008A4128" w:rsidRPr="00374D6D" w:rsidRDefault="008A4128" w:rsidP="008A4128">
      <w:pPr>
        <w:spacing w:line="360" w:lineRule="auto"/>
        <w:jc w:val="both"/>
        <w:rPr>
          <w:rFonts w:ascii="Times New Roman" w:hAnsi="Times New Roman" w:cs="Times New Roman"/>
          <w:sz w:val="24"/>
        </w:rPr>
      </w:pPr>
      <w:r w:rsidRPr="00374D6D">
        <w:rPr>
          <w:rFonts w:ascii="Times New Roman" w:hAnsi="Times New Roman" w:cs="Times New Roman"/>
          <w:sz w:val="24"/>
        </w:rPr>
        <w:t>Ultimately, the clubs and co-curricular programs contribute significantly to the employability and personal development of trainees. By taking on leadership roles within a club, organizing events, or competing in sports, trainees build their confidence, resilience, and problem-solving skills. For trainees, joining a club related to their trade, or even one focused on entrepreneurship, can provide valuable real-world networking opportunities and a chance to apply their technical knowledge in a project-based environment. Therefore, trainees clubs are not simply leisure activities; they are integral components of the educational strategy aimed at producing graduates who are not only technically competent but also adaptive, motivated, and capable of assuming leadership roles in Ethiopia's evolving labor market.</w:t>
      </w:r>
    </w:p>
    <w:p w14:paraId="171FA339" w14:textId="77777777" w:rsidR="00095848" w:rsidRPr="00374D6D" w:rsidRDefault="00627DAC" w:rsidP="007664C3">
      <w:pPr>
        <w:pStyle w:val="Heading1"/>
        <w:rPr>
          <w:rFonts w:ascii="Times New Roman" w:eastAsia="Times New Roman" w:hAnsi="Times New Roman" w:cs="Times New Roman"/>
          <w:color w:val="000000" w:themeColor="text1"/>
        </w:rPr>
      </w:pPr>
      <w:bookmarkStart w:id="14" w:name="_Toc213238957"/>
      <w:r w:rsidRPr="00374D6D">
        <w:rPr>
          <w:rFonts w:ascii="Times New Roman" w:eastAsia="Times New Roman" w:hAnsi="Times New Roman" w:cs="Times New Roman"/>
          <w:color w:val="000000" w:themeColor="text1"/>
        </w:rPr>
        <w:lastRenderedPageBreak/>
        <w:t>6</w:t>
      </w:r>
      <w:r w:rsidR="000A759F" w:rsidRPr="00374D6D">
        <w:rPr>
          <w:rFonts w:ascii="Times New Roman" w:eastAsia="Times New Roman" w:hAnsi="Times New Roman" w:cs="Times New Roman"/>
          <w:color w:val="000000" w:themeColor="text1"/>
        </w:rPr>
        <w:t xml:space="preserve">. </w:t>
      </w:r>
      <w:r w:rsidR="00095848" w:rsidRPr="00374D6D">
        <w:rPr>
          <w:rFonts w:ascii="Times New Roman" w:eastAsia="Times New Roman" w:hAnsi="Times New Roman" w:cs="Times New Roman"/>
          <w:color w:val="000000" w:themeColor="text1"/>
        </w:rPr>
        <w:t>Manages Harassment</w:t>
      </w:r>
      <w:bookmarkEnd w:id="14"/>
    </w:p>
    <w:p w14:paraId="33C585BE" w14:textId="77777777" w:rsidR="00095848" w:rsidRPr="00374D6D" w:rsidRDefault="00095848" w:rsidP="009C4D2A">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w:t>
      </w:r>
      <w:r w:rsidR="00513231" w:rsidRPr="00374D6D">
        <w:rPr>
          <w:rFonts w:ascii="Times New Roman" w:hAnsi="Times New Roman" w:cs="Times New Roman"/>
          <w:sz w:val="24"/>
        </w:rPr>
        <w:t>Institute</w:t>
      </w:r>
      <w:r w:rsidRPr="00374D6D">
        <w:rPr>
          <w:rFonts w:ascii="Times New Roman" w:hAnsi="Times New Roman" w:cs="Times New Roman"/>
          <w:sz w:val="24"/>
        </w:rPr>
        <w:t>, like any institution of higher learning, manages harassment by adopting a zero-tolerance policy and fostering a culture of mutual respect, courtesy, and consideration across its community. The institute firmly asserts that no form of harassment will be tolerated, which serves as the foundational principle for its governance. This commitment is crucial in a technical and vocational setting, which often involves close-quarters learning, practical workshops, and dive</w:t>
      </w:r>
      <w:r w:rsidR="00513231" w:rsidRPr="00374D6D">
        <w:rPr>
          <w:rFonts w:ascii="Times New Roman" w:hAnsi="Times New Roman" w:cs="Times New Roman"/>
          <w:sz w:val="24"/>
        </w:rPr>
        <w:t>rse population</w:t>
      </w:r>
      <w:r w:rsidRPr="00374D6D">
        <w:rPr>
          <w:rFonts w:ascii="Times New Roman" w:hAnsi="Times New Roman" w:cs="Times New Roman"/>
          <w:sz w:val="24"/>
        </w:rPr>
        <w:t xml:space="preserve">. The FTVTI's primary management strategy is therefore a preventative one, clearly setting behavioral expectations for all staff, trainers, and </w:t>
      </w:r>
      <w:r w:rsidR="00513231" w:rsidRPr="00374D6D">
        <w:rPr>
          <w:rFonts w:ascii="Times New Roman" w:hAnsi="Times New Roman" w:cs="Times New Roman"/>
          <w:sz w:val="24"/>
        </w:rPr>
        <w:t>trainee</w:t>
      </w:r>
      <w:r w:rsidRPr="00374D6D">
        <w:rPr>
          <w:rFonts w:ascii="Times New Roman" w:hAnsi="Times New Roman" w:cs="Times New Roman"/>
          <w:sz w:val="24"/>
        </w:rPr>
        <w:t>s to ensure a safe and productive environment conducive to skills acquisition.</w:t>
      </w:r>
    </w:p>
    <w:p w14:paraId="3BA8A12A" w14:textId="77777777" w:rsidR="00095848" w:rsidRPr="00374D6D" w:rsidRDefault="00095848" w:rsidP="009C4D2A">
      <w:pPr>
        <w:spacing w:line="360" w:lineRule="auto"/>
        <w:jc w:val="both"/>
        <w:rPr>
          <w:rFonts w:ascii="Times New Roman" w:hAnsi="Times New Roman" w:cs="Times New Roman"/>
          <w:sz w:val="24"/>
        </w:rPr>
      </w:pPr>
      <w:r w:rsidRPr="00374D6D">
        <w:rPr>
          <w:rFonts w:ascii="Times New Roman" w:hAnsi="Times New Roman" w:cs="Times New Roman"/>
          <w:sz w:val="24"/>
        </w:rPr>
        <w:t xml:space="preserve">In practice, managing harassment involves clear policy implementation and procedural enforcement. The FTVTI does not simply declare its non-tolerance; it is expected to have specific, actionable policies and procedures in place for addressing complaints. These procedures are the mechanism through which the institute takes action to protect its staff and </w:t>
      </w:r>
      <w:r w:rsidR="00BF5C57" w:rsidRPr="00374D6D">
        <w:rPr>
          <w:rFonts w:ascii="Times New Roman" w:hAnsi="Times New Roman" w:cs="Times New Roman"/>
          <w:sz w:val="24"/>
        </w:rPr>
        <w:t>trainee</w:t>
      </w:r>
      <w:r w:rsidRPr="00374D6D">
        <w:rPr>
          <w:rFonts w:ascii="Times New Roman" w:hAnsi="Times New Roman" w:cs="Times New Roman"/>
          <w:sz w:val="24"/>
        </w:rPr>
        <w:t>s. This means that when an inc</w:t>
      </w:r>
      <w:r w:rsidR="00BF5C57" w:rsidRPr="00374D6D">
        <w:rPr>
          <w:rFonts w:ascii="Times New Roman" w:hAnsi="Times New Roman" w:cs="Times New Roman"/>
          <w:sz w:val="24"/>
        </w:rPr>
        <w:t xml:space="preserve">ident of harassment is reported </w:t>
      </w:r>
      <w:r w:rsidRPr="00374D6D">
        <w:rPr>
          <w:rFonts w:ascii="Times New Roman" w:hAnsi="Times New Roman" w:cs="Times New Roman"/>
          <w:sz w:val="24"/>
        </w:rPr>
        <w:t>whether it is based on gender, disability,</w:t>
      </w:r>
      <w:r w:rsidR="00BF5C57" w:rsidRPr="00374D6D">
        <w:rPr>
          <w:rFonts w:ascii="Times New Roman" w:hAnsi="Times New Roman" w:cs="Times New Roman"/>
          <w:sz w:val="24"/>
        </w:rPr>
        <w:t xml:space="preserve"> ethnicity, or any other factor, </w:t>
      </w:r>
      <w:r w:rsidRPr="00374D6D">
        <w:rPr>
          <w:rFonts w:ascii="Times New Roman" w:hAnsi="Times New Roman" w:cs="Times New Roman"/>
          <w:sz w:val="24"/>
        </w:rPr>
        <w:t>the FTVTI is obligated to investigate it swiftly, apply appropriate disciplinary measures, and ultimately reinforce its commitment to treating all members of the community fairly, thereby maintaining an environment of trust and consideration.</w:t>
      </w:r>
    </w:p>
    <w:p w14:paraId="4F3BAB9D" w14:textId="77777777" w:rsidR="0007605A" w:rsidRPr="00374D6D" w:rsidRDefault="00627DAC" w:rsidP="007664C3">
      <w:pPr>
        <w:pStyle w:val="Heading1"/>
        <w:rPr>
          <w:rFonts w:ascii="Times New Roman" w:hAnsi="Times New Roman" w:cs="Times New Roman"/>
          <w:color w:val="000000" w:themeColor="text1"/>
        </w:rPr>
      </w:pPr>
      <w:bookmarkStart w:id="15" w:name="_Toc213238958"/>
      <w:r w:rsidRPr="00374D6D">
        <w:rPr>
          <w:rFonts w:ascii="Times New Roman" w:eastAsia="Times New Roman" w:hAnsi="Times New Roman" w:cs="Times New Roman"/>
          <w:color w:val="000000" w:themeColor="text1"/>
        </w:rPr>
        <w:t>7</w:t>
      </w:r>
      <w:r w:rsidR="000A759F" w:rsidRPr="00374D6D">
        <w:rPr>
          <w:rFonts w:ascii="Times New Roman" w:eastAsia="Times New Roman" w:hAnsi="Times New Roman" w:cs="Times New Roman"/>
          <w:color w:val="000000" w:themeColor="text1"/>
        </w:rPr>
        <w:t xml:space="preserve">. </w:t>
      </w:r>
      <w:r w:rsidR="00646BE5" w:rsidRPr="00374D6D">
        <w:rPr>
          <w:rFonts w:ascii="Times New Roman" w:eastAsia="Times New Roman" w:hAnsi="Times New Roman" w:cs="Times New Roman"/>
          <w:color w:val="000000" w:themeColor="text1"/>
        </w:rPr>
        <w:t xml:space="preserve">New </w:t>
      </w:r>
      <w:r w:rsidR="005518BD" w:rsidRPr="00374D6D">
        <w:rPr>
          <w:rFonts w:ascii="Times New Roman" w:eastAsia="Times New Roman" w:hAnsi="Times New Roman" w:cs="Times New Roman"/>
          <w:color w:val="000000" w:themeColor="text1"/>
        </w:rPr>
        <w:t>Trainee</w:t>
      </w:r>
      <w:r w:rsidR="00BF5C57" w:rsidRPr="00374D6D">
        <w:rPr>
          <w:rFonts w:ascii="Times New Roman" w:eastAsia="Times New Roman" w:hAnsi="Times New Roman" w:cs="Times New Roman"/>
          <w:color w:val="000000" w:themeColor="text1"/>
        </w:rPr>
        <w:t>s</w:t>
      </w:r>
      <w:r w:rsidR="00646BE5" w:rsidRPr="00374D6D">
        <w:rPr>
          <w:rFonts w:ascii="Times New Roman" w:eastAsia="Times New Roman" w:hAnsi="Times New Roman" w:cs="Times New Roman"/>
          <w:color w:val="000000" w:themeColor="text1"/>
        </w:rPr>
        <w:t xml:space="preserve"> Orientation</w:t>
      </w:r>
      <w:bookmarkEnd w:id="15"/>
      <w:r w:rsidR="00646BE5" w:rsidRPr="00374D6D">
        <w:rPr>
          <w:rFonts w:ascii="Times New Roman" w:eastAsia="Times New Roman" w:hAnsi="Times New Roman" w:cs="Times New Roman"/>
          <w:color w:val="000000" w:themeColor="text1"/>
        </w:rPr>
        <w:t xml:space="preserve"> </w:t>
      </w:r>
    </w:p>
    <w:p w14:paraId="3F337A54" w14:textId="77777777" w:rsidR="005944BA" w:rsidRPr="00374D6D" w:rsidRDefault="005944BA" w:rsidP="005E6C62">
      <w:pPr>
        <w:spacing w:line="360" w:lineRule="auto"/>
        <w:jc w:val="both"/>
        <w:rPr>
          <w:rFonts w:ascii="Times New Roman" w:hAnsi="Times New Roman" w:cs="Times New Roman"/>
          <w:sz w:val="24"/>
        </w:rPr>
      </w:pPr>
      <w:r w:rsidRPr="00374D6D">
        <w:rPr>
          <w:rFonts w:ascii="Times New Roman" w:hAnsi="Times New Roman" w:cs="Times New Roman"/>
          <w:sz w:val="24"/>
        </w:rPr>
        <w:t xml:space="preserve">New </w:t>
      </w:r>
      <w:r w:rsidR="005518BD" w:rsidRPr="00374D6D">
        <w:rPr>
          <w:rFonts w:ascii="Times New Roman" w:hAnsi="Times New Roman" w:cs="Times New Roman"/>
          <w:sz w:val="24"/>
        </w:rPr>
        <w:t>Trainee</w:t>
      </w:r>
      <w:r w:rsidR="00D20761" w:rsidRPr="00374D6D">
        <w:rPr>
          <w:rFonts w:ascii="Times New Roman" w:hAnsi="Times New Roman" w:cs="Times New Roman"/>
          <w:sz w:val="24"/>
        </w:rPr>
        <w:t>s</w:t>
      </w:r>
      <w:r w:rsidRPr="00374D6D">
        <w:rPr>
          <w:rFonts w:ascii="Times New Roman" w:hAnsi="Times New Roman" w:cs="Times New Roman"/>
          <w:sz w:val="24"/>
        </w:rPr>
        <w:t xml:space="preserve"> Orientation at the Federal Technical and Vocational Institute (FTVTI) is a crucial, multi-faceted program designed to facilitate the comprehensive and successful transition of incoming </w:t>
      </w:r>
      <w:r w:rsidR="005518BD" w:rsidRPr="00374D6D">
        <w:rPr>
          <w:rFonts w:ascii="Times New Roman" w:hAnsi="Times New Roman" w:cs="Times New Roman"/>
          <w:sz w:val="24"/>
        </w:rPr>
        <w:t>trainee</w:t>
      </w:r>
      <w:r w:rsidRPr="00374D6D">
        <w:rPr>
          <w:rFonts w:ascii="Times New Roman" w:hAnsi="Times New Roman" w:cs="Times New Roman"/>
          <w:sz w:val="24"/>
        </w:rPr>
        <w:t xml:space="preserve">s into the unique TVET environment. The orientation goes beyond a simple welcome; it is a structured introduction to the institute's academic expectations, governance policies, and </w:t>
      </w:r>
      <w:r w:rsidR="00D20761" w:rsidRPr="00374D6D">
        <w:rPr>
          <w:rFonts w:ascii="Times New Roman" w:hAnsi="Times New Roman" w:cs="Times New Roman"/>
          <w:sz w:val="24"/>
        </w:rPr>
        <w:t>trainees</w:t>
      </w:r>
      <w:r w:rsidRPr="00374D6D">
        <w:rPr>
          <w:rFonts w:ascii="Times New Roman" w:hAnsi="Times New Roman" w:cs="Times New Roman"/>
          <w:sz w:val="24"/>
        </w:rPr>
        <w:t xml:space="preserve"> support services. This typically includes vital information on enrollment processes, financial aid resources, campus safety regulations, and the various administrative offices </w:t>
      </w:r>
      <w:r w:rsidR="00D20761" w:rsidRPr="00374D6D">
        <w:rPr>
          <w:rFonts w:ascii="Times New Roman" w:hAnsi="Times New Roman" w:cs="Times New Roman"/>
          <w:sz w:val="24"/>
        </w:rPr>
        <w:t>trainee</w:t>
      </w:r>
      <w:r w:rsidRPr="00374D6D">
        <w:rPr>
          <w:rFonts w:ascii="Times New Roman" w:hAnsi="Times New Roman" w:cs="Times New Roman"/>
          <w:sz w:val="24"/>
        </w:rPr>
        <w:t>s will interact with. By providing this holistic overview, the FTVTI aims to alleviate the anxiety of starting a new academic journey and immediately foster a sense of belonging and community among the new cohort.</w:t>
      </w:r>
    </w:p>
    <w:p w14:paraId="34E8CF9E" w14:textId="77777777" w:rsidR="005944BA" w:rsidRPr="00374D6D" w:rsidRDefault="005944BA" w:rsidP="005E6C62">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introduction of the campus and its facilities is especially critical in a technical and vocational setting. </w:t>
      </w:r>
      <w:r w:rsidR="00D20761" w:rsidRPr="00374D6D">
        <w:rPr>
          <w:rFonts w:ascii="Times New Roman" w:hAnsi="Times New Roman" w:cs="Times New Roman"/>
          <w:sz w:val="24"/>
        </w:rPr>
        <w:t xml:space="preserve">The orientation </w:t>
      </w:r>
      <w:r w:rsidRPr="00374D6D">
        <w:rPr>
          <w:rFonts w:ascii="Times New Roman" w:hAnsi="Times New Roman" w:cs="Times New Roman"/>
          <w:sz w:val="24"/>
        </w:rPr>
        <w:t xml:space="preserve">includes detailed tours to familiarize </w:t>
      </w:r>
      <w:r w:rsidR="00D20761" w:rsidRPr="00374D6D">
        <w:rPr>
          <w:rFonts w:ascii="Times New Roman" w:hAnsi="Times New Roman" w:cs="Times New Roman"/>
          <w:sz w:val="24"/>
        </w:rPr>
        <w:t>trainee</w:t>
      </w:r>
      <w:r w:rsidRPr="00374D6D">
        <w:rPr>
          <w:rFonts w:ascii="Times New Roman" w:hAnsi="Times New Roman" w:cs="Times New Roman"/>
          <w:sz w:val="24"/>
        </w:rPr>
        <w:t xml:space="preserve">s with specialized </w:t>
      </w:r>
      <w:r w:rsidRPr="00374D6D">
        <w:rPr>
          <w:rFonts w:ascii="Times New Roman" w:hAnsi="Times New Roman" w:cs="Times New Roman"/>
          <w:sz w:val="24"/>
        </w:rPr>
        <w:lastRenderedPageBreak/>
        <w:t xml:space="preserve">areas such as workshops, laboratories, simulation centers, and the technical equipment they will be using in their programs. Unlike traditional academic colleges, a TVET </w:t>
      </w:r>
      <w:r w:rsidR="00D20761" w:rsidRPr="00374D6D">
        <w:rPr>
          <w:rFonts w:ascii="Times New Roman" w:hAnsi="Times New Roman" w:cs="Times New Roman"/>
          <w:sz w:val="24"/>
        </w:rPr>
        <w:t>trainee’s</w:t>
      </w:r>
      <w:r w:rsidRPr="00374D6D">
        <w:rPr>
          <w:rFonts w:ascii="Times New Roman" w:hAnsi="Times New Roman" w:cs="Times New Roman"/>
          <w:sz w:val="24"/>
        </w:rPr>
        <w:t xml:space="preserve"> success is heavily dependent on hands-on practical skills, making the physical learning environment a core component of their education. Knowing the location and proper use of these technical facilities, as well as resources like the library and </w:t>
      </w:r>
      <w:r w:rsidR="00D20761" w:rsidRPr="00374D6D">
        <w:rPr>
          <w:rFonts w:ascii="Times New Roman" w:hAnsi="Times New Roman" w:cs="Times New Roman"/>
          <w:sz w:val="24"/>
        </w:rPr>
        <w:t>trainee</w:t>
      </w:r>
      <w:r w:rsidRPr="00374D6D">
        <w:rPr>
          <w:rFonts w:ascii="Times New Roman" w:hAnsi="Times New Roman" w:cs="Times New Roman"/>
          <w:sz w:val="24"/>
        </w:rPr>
        <w:t xml:space="preserve"> accommodation, ensures </w:t>
      </w:r>
      <w:r w:rsidR="00D20761" w:rsidRPr="00374D6D">
        <w:rPr>
          <w:rFonts w:ascii="Times New Roman" w:hAnsi="Times New Roman" w:cs="Times New Roman"/>
          <w:sz w:val="24"/>
        </w:rPr>
        <w:t>trainee</w:t>
      </w:r>
      <w:r w:rsidRPr="00374D6D">
        <w:rPr>
          <w:rFonts w:ascii="Times New Roman" w:hAnsi="Times New Roman" w:cs="Times New Roman"/>
          <w:sz w:val="24"/>
        </w:rPr>
        <w:t>s can navigate the campus with confidence and are ready to engage with the practical elements of their training from day one.</w:t>
      </w:r>
    </w:p>
    <w:p w14:paraId="6271B7D7" w14:textId="77777777" w:rsidR="005944BA" w:rsidRPr="00374D6D" w:rsidRDefault="005944BA" w:rsidP="005E6C62">
      <w:pPr>
        <w:spacing w:line="360" w:lineRule="auto"/>
        <w:jc w:val="both"/>
        <w:rPr>
          <w:rFonts w:ascii="Times New Roman" w:hAnsi="Times New Roman" w:cs="Times New Roman"/>
          <w:sz w:val="24"/>
        </w:rPr>
      </w:pPr>
      <w:r w:rsidRPr="00374D6D">
        <w:rPr>
          <w:rFonts w:ascii="Times New Roman" w:hAnsi="Times New Roman" w:cs="Times New Roman"/>
          <w:sz w:val="24"/>
        </w:rPr>
        <w:t xml:space="preserve">Crucially, </w:t>
      </w:r>
      <w:r w:rsidR="00D20761" w:rsidRPr="00374D6D">
        <w:rPr>
          <w:rFonts w:ascii="Times New Roman" w:hAnsi="Times New Roman" w:cs="Times New Roman"/>
          <w:sz w:val="24"/>
        </w:rPr>
        <w:t>new trainees’ orientation</w:t>
      </w:r>
      <w:r w:rsidRPr="00374D6D">
        <w:rPr>
          <w:rFonts w:ascii="Times New Roman" w:hAnsi="Times New Roman" w:cs="Times New Roman"/>
          <w:sz w:val="24"/>
        </w:rPr>
        <w:t xml:space="preserve"> provides an in-depth introduction to the various training programs and occupational pathways. The importance of this lies in reinforcing the </w:t>
      </w:r>
      <w:r w:rsidR="00D20761" w:rsidRPr="00374D6D">
        <w:rPr>
          <w:rFonts w:ascii="Times New Roman" w:hAnsi="Times New Roman" w:cs="Times New Roman"/>
          <w:sz w:val="24"/>
        </w:rPr>
        <w:t>trainee</w:t>
      </w:r>
      <w:r w:rsidRPr="00374D6D">
        <w:rPr>
          <w:rFonts w:ascii="Times New Roman" w:hAnsi="Times New Roman" w:cs="Times New Roman"/>
          <w:sz w:val="24"/>
        </w:rPr>
        <w:t xml:space="preserve">'s career goals and clarifying the specific competency-based curriculum they will follow. Academic advisors and faculty often lead sessions that detail module structures, required industrial linkages, and the skills needed for eventual certification and employment. This targeted program introduction is vital because it manages </w:t>
      </w:r>
      <w:r w:rsidR="00D20761" w:rsidRPr="00374D6D">
        <w:rPr>
          <w:rFonts w:ascii="Times New Roman" w:hAnsi="Times New Roman" w:cs="Times New Roman"/>
          <w:sz w:val="24"/>
        </w:rPr>
        <w:t>trainee</w:t>
      </w:r>
      <w:r w:rsidRPr="00374D6D">
        <w:rPr>
          <w:rFonts w:ascii="Times New Roman" w:hAnsi="Times New Roman" w:cs="Times New Roman"/>
          <w:sz w:val="24"/>
        </w:rPr>
        <w:t xml:space="preserve"> expectations, ensures they understand the rigorous, practical demands of their chosen trade, and directly links their academic journey at FTVTI to their future professional success in the labor market.</w:t>
      </w:r>
    </w:p>
    <w:p w14:paraId="3FA68BF9" w14:textId="77777777" w:rsidR="00DE4AFC" w:rsidRPr="00374D6D" w:rsidRDefault="00627DAC" w:rsidP="007664C3">
      <w:pPr>
        <w:pStyle w:val="Heading1"/>
        <w:rPr>
          <w:rFonts w:ascii="Times New Roman" w:hAnsi="Times New Roman" w:cs="Times New Roman"/>
          <w:color w:val="000000" w:themeColor="text1"/>
        </w:rPr>
      </w:pPr>
      <w:bookmarkStart w:id="16" w:name="_Toc213238959"/>
      <w:r w:rsidRPr="00374D6D">
        <w:rPr>
          <w:rFonts w:ascii="Times New Roman" w:hAnsi="Times New Roman" w:cs="Times New Roman"/>
          <w:color w:val="000000" w:themeColor="text1"/>
        </w:rPr>
        <w:t>8</w:t>
      </w:r>
      <w:r w:rsidR="000A759F" w:rsidRPr="00374D6D">
        <w:rPr>
          <w:rFonts w:ascii="Times New Roman" w:hAnsi="Times New Roman" w:cs="Times New Roman"/>
          <w:color w:val="000000" w:themeColor="text1"/>
        </w:rPr>
        <w:t xml:space="preserve">. </w:t>
      </w:r>
      <w:r w:rsidR="00DE4AFC" w:rsidRPr="00374D6D">
        <w:rPr>
          <w:rFonts w:ascii="Times New Roman" w:hAnsi="Times New Roman" w:cs="Times New Roman"/>
          <w:color w:val="000000" w:themeColor="text1"/>
        </w:rPr>
        <w:t xml:space="preserve">Staff </w:t>
      </w:r>
      <w:r w:rsidR="005518BD" w:rsidRPr="00374D6D">
        <w:rPr>
          <w:rFonts w:ascii="Times New Roman" w:hAnsi="Times New Roman" w:cs="Times New Roman"/>
          <w:color w:val="000000" w:themeColor="text1"/>
        </w:rPr>
        <w:t xml:space="preserve">Trainee </w:t>
      </w:r>
      <w:r w:rsidR="00DE4AFC" w:rsidRPr="00374D6D">
        <w:rPr>
          <w:rFonts w:ascii="Times New Roman" w:hAnsi="Times New Roman" w:cs="Times New Roman"/>
          <w:color w:val="000000" w:themeColor="text1"/>
        </w:rPr>
        <w:t>Relation</w:t>
      </w:r>
      <w:bookmarkEnd w:id="16"/>
      <w:r w:rsidR="00DE4AFC" w:rsidRPr="00374D6D">
        <w:rPr>
          <w:rFonts w:ascii="Times New Roman" w:hAnsi="Times New Roman" w:cs="Times New Roman"/>
          <w:color w:val="000000" w:themeColor="text1"/>
        </w:rPr>
        <w:t xml:space="preserve"> </w:t>
      </w:r>
    </w:p>
    <w:p w14:paraId="73549344" w14:textId="77777777" w:rsidR="00DE4AFC" w:rsidRPr="00374D6D" w:rsidRDefault="00DE4AFC" w:rsidP="00DE4AFC">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relationship between staff (trainers and administrators) and </w:t>
      </w:r>
      <w:r w:rsidR="00D20761" w:rsidRPr="00374D6D">
        <w:rPr>
          <w:rFonts w:ascii="Times New Roman" w:hAnsi="Times New Roman" w:cs="Times New Roman"/>
          <w:sz w:val="24"/>
        </w:rPr>
        <w:t>trainee</w:t>
      </w:r>
      <w:r w:rsidRPr="00374D6D">
        <w:rPr>
          <w:rFonts w:ascii="Times New Roman" w:hAnsi="Times New Roman" w:cs="Times New Roman"/>
          <w:sz w:val="24"/>
        </w:rPr>
        <w:t>s at the Federal Technical and Vocational Institute (FTVTI) is defined primarily by its competency-based training mandate, shifting the dynamic from a traditional academic hierarchy to a mentor-trainee partnership. As a higher training institute in Ethiopia, the FTVTI is focused on producing job-ready graduates, which requires staff to act</w:t>
      </w:r>
      <w:r w:rsidR="00D20761" w:rsidRPr="00374D6D">
        <w:rPr>
          <w:rFonts w:ascii="Times New Roman" w:hAnsi="Times New Roman" w:cs="Times New Roman"/>
          <w:sz w:val="24"/>
        </w:rPr>
        <w:t xml:space="preserve"> less as lecturers and more as guides on the side.</w:t>
      </w:r>
      <w:r w:rsidRPr="00374D6D">
        <w:rPr>
          <w:rFonts w:ascii="Times New Roman" w:hAnsi="Times New Roman" w:cs="Times New Roman"/>
          <w:sz w:val="24"/>
        </w:rPr>
        <w:t xml:space="preserve"> This means trainers provide intensive, hands-on guidance in workshops and laboratories, scaffolding </w:t>
      </w:r>
      <w:r w:rsidR="00D20761" w:rsidRPr="00374D6D">
        <w:rPr>
          <w:rFonts w:ascii="Times New Roman" w:hAnsi="Times New Roman" w:cs="Times New Roman"/>
          <w:sz w:val="24"/>
        </w:rPr>
        <w:t>trainee</w:t>
      </w:r>
      <w:r w:rsidRPr="00374D6D">
        <w:rPr>
          <w:rFonts w:ascii="Times New Roman" w:hAnsi="Times New Roman" w:cs="Times New Roman"/>
          <w:sz w:val="24"/>
        </w:rPr>
        <w:t>s' practical skill development to meet high national occupational standards. The close interaction is essential for diagnosing learning gaps, providing timely, personalized feedback, and instilling the professional attitude and discipline necessary for success in the Ethiopian labor market.</w:t>
      </w:r>
    </w:p>
    <w:p w14:paraId="0EA2804E" w14:textId="77777777" w:rsidR="00DE4AFC" w:rsidRPr="00374D6D" w:rsidRDefault="00DE4AFC" w:rsidP="00DE4AFC">
      <w:pPr>
        <w:spacing w:line="360" w:lineRule="auto"/>
        <w:jc w:val="both"/>
        <w:rPr>
          <w:rFonts w:ascii="Times New Roman" w:hAnsi="Times New Roman" w:cs="Times New Roman"/>
          <w:sz w:val="24"/>
        </w:rPr>
      </w:pPr>
      <w:r w:rsidRPr="00374D6D">
        <w:rPr>
          <w:rFonts w:ascii="Times New Roman" w:hAnsi="Times New Roman" w:cs="Times New Roman"/>
          <w:sz w:val="24"/>
        </w:rPr>
        <w:t>Beyond the technical training, the staff-</w:t>
      </w:r>
      <w:r w:rsidR="00D20761" w:rsidRPr="00374D6D">
        <w:rPr>
          <w:rFonts w:ascii="Times New Roman" w:hAnsi="Times New Roman" w:cs="Times New Roman"/>
          <w:sz w:val="24"/>
        </w:rPr>
        <w:t>trainee</w:t>
      </w:r>
      <w:r w:rsidRPr="00374D6D">
        <w:rPr>
          <w:rFonts w:ascii="Times New Roman" w:hAnsi="Times New Roman" w:cs="Times New Roman"/>
          <w:sz w:val="24"/>
        </w:rPr>
        <w:t xml:space="preserve"> relationship is characterized by an emphasis on holistic development and career guidance. FTVTI </w:t>
      </w:r>
      <w:r w:rsidR="00D20761" w:rsidRPr="00374D6D">
        <w:rPr>
          <w:rFonts w:ascii="Times New Roman" w:hAnsi="Times New Roman" w:cs="Times New Roman"/>
          <w:sz w:val="24"/>
        </w:rPr>
        <w:t>staffs are</w:t>
      </w:r>
      <w:r w:rsidRPr="00374D6D">
        <w:rPr>
          <w:rFonts w:ascii="Times New Roman" w:hAnsi="Times New Roman" w:cs="Times New Roman"/>
          <w:sz w:val="24"/>
        </w:rPr>
        <w:t xml:space="preserve"> expected to serve as role models, instilling essential soft skills and professional ethics, such as teamwork, problem-solving, and a strong work ethic. This mentoring role extends into the critical phase of industrial attachment </w:t>
      </w:r>
      <w:r w:rsidRPr="00374D6D">
        <w:rPr>
          <w:rFonts w:ascii="Times New Roman" w:hAnsi="Times New Roman" w:cs="Times New Roman"/>
          <w:sz w:val="24"/>
        </w:rPr>
        <w:lastRenderedPageBreak/>
        <w:t xml:space="preserve">and apprenticeship, where the </w:t>
      </w:r>
      <w:r w:rsidR="00D20761" w:rsidRPr="00374D6D">
        <w:rPr>
          <w:rFonts w:ascii="Times New Roman" w:hAnsi="Times New Roman" w:cs="Times New Roman"/>
          <w:sz w:val="24"/>
        </w:rPr>
        <w:t>staffs often coordinate</w:t>
      </w:r>
      <w:r w:rsidRPr="00374D6D">
        <w:rPr>
          <w:rFonts w:ascii="Times New Roman" w:hAnsi="Times New Roman" w:cs="Times New Roman"/>
          <w:sz w:val="24"/>
        </w:rPr>
        <w:t xml:space="preserve"> with industry supervisors to monitor and evaluate </w:t>
      </w:r>
      <w:r w:rsidR="00D20761" w:rsidRPr="00374D6D">
        <w:rPr>
          <w:rFonts w:ascii="Times New Roman" w:hAnsi="Times New Roman" w:cs="Times New Roman"/>
          <w:sz w:val="24"/>
        </w:rPr>
        <w:t xml:space="preserve">trainees’ </w:t>
      </w:r>
      <w:r w:rsidRPr="00374D6D">
        <w:rPr>
          <w:rFonts w:ascii="Times New Roman" w:hAnsi="Times New Roman" w:cs="Times New Roman"/>
          <w:sz w:val="24"/>
        </w:rPr>
        <w:t xml:space="preserve">performance in real-world settings. This collaborative and supportive relationship is vital for </w:t>
      </w:r>
      <w:r w:rsidR="00D20761" w:rsidRPr="00374D6D">
        <w:rPr>
          <w:rFonts w:ascii="Times New Roman" w:hAnsi="Times New Roman" w:cs="Times New Roman"/>
          <w:sz w:val="24"/>
        </w:rPr>
        <w:t>trainees’</w:t>
      </w:r>
      <w:r w:rsidRPr="00374D6D">
        <w:rPr>
          <w:rFonts w:ascii="Times New Roman" w:hAnsi="Times New Roman" w:cs="Times New Roman"/>
          <w:sz w:val="24"/>
        </w:rPr>
        <w:t xml:space="preserve"> retention and for bridging the gap between theoretical knowledge acquired in the institute and the practical demands of the job market, ultimately reinforcing the FTVTI's mission to produce competent and resourceful TVET professionals.</w:t>
      </w:r>
    </w:p>
    <w:p w14:paraId="0B20F9B2" w14:textId="77777777" w:rsidR="00C32674" w:rsidRPr="00374D6D" w:rsidRDefault="00627DAC" w:rsidP="007664C3">
      <w:pPr>
        <w:pStyle w:val="Heading1"/>
        <w:rPr>
          <w:rFonts w:ascii="Times New Roman" w:eastAsia="Times New Roman" w:hAnsi="Times New Roman" w:cs="Times New Roman"/>
          <w:color w:val="000000" w:themeColor="text1"/>
        </w:rPr>
      </w:pPr>
      <w:bookmarkStart w:id="17" w:name="_Toc213238960"/>
      <w:r w:rsidRPr="00374D6D">
        <w:rPr>
          <w:rFonts w:ascii="Times New Roman" w:eastAsia="Times New Roman" w:hAnsi="Times New Roman" w:cs="Times New Roman"/>
          <w:color w:val="000000" w:themeColor="text1"/>
        </w:rPr>
        <w:t>9</w:t>
      </w:r>
      <w:r w:rsidR="000A759F" w:rsidRPr="00374D6D">
        <w:rPr>
          <w:rFonts w:ascii="Times New Roman" w:eastAsia="Times New Roman" w:hAnsi="Times New Roman" w:cs="Times New Roman"/>
          <w:color w:val="000000" w:themeColor="text1"/>
        </w:rPr>
        <w:t xml:space="preserve">. </w:t>
      </w:r>
      <w:r w:rsidR="00C32674" w:rsidRPr="00374D6D">
        <w:rPr>
          <w:rFonts w:ascii="Times New Roman" w:eastAsia="Times New Roman" w:hAnsi="Times New Roman" w:cs="Times New Roman"/>
          <w:color w:val="000000" w:themeColor="text1"/>
        </w:rPr>
        <w:t>International Support Services</w:t>
      </w:r>
      <w:bookmarkEnd w:id="17"/>
    </w:p>
    <w:p w14:paraId="0B17CE7A" w14:textId="77777777" w:rsidR="00D84F8D" w:rsidRPr="00374D6D" w:rsidRDefault="00DB146F" w:rsidP="00450673">
      <w:pPr>
        <w:spacing w:line="360" w:lineRule="auto"/>
        <w:jc w:val="both"/>
        <w:rPr>
          <w:rFonts w:ascii="Times New Roman" w:hAnsi="Times New Roman" w:cs="Times New Roman"/>
          <w:sz w:val="24"/>
        </w:rPr>
      </w:pPr>
      <w:r w:rsidRPr="00374D6D">
        <w:rPr>
          <w:rFonts w:ascii="Times New Roman" w:hAnsi="Times New Roman" w:cs="Times New Roman"/>
          <w:sz w:val="24"/>
        </w:rPr>
        <w:t>T</w:t>
      </w:r>
      <w:r w:rsidR="00D84F8D" w:rsidRPr="00374D6D">
        <w:rPr>
          <w:rFonts w:ascii="Times New Roman" w:hAnsi="Times New Roman" w:cs="Times New Roman"/>
          <w:sz w:val="24"/>
        </w:rPr>
        <w:t xml:space="preserve">he International Support Service is critically important for international scholarship </w:t>
      </w:r>
      <w:r w:rsidR="00D20761" w:rsidRPr="00374D6D">
        <w:rPr>
          <w:rFonts w:ascii="Times New Roman" w:hAnsi="Times New Roman" w:cs="Times New Roman"/>
          <w:sz w:val="24"/>
        </w:rPr>
        <w:t>trainee</w:t>
      </w:r>
      <w:r w:rsidR="00D84F8D" w:rsidRPr="00374D6D">
        <w:rPr>
          <w:rFonts w:ascii="Times New Roman" w:hAnsi="Times New Roman" w:cs="Times New Roman"/>
          <w:sz w:val="24"/>
        </w:rPr>
        <w:t>s as it provides the essential framework for their success and well-being while studying abroad. For a scholarship recipient, this service ensures a smooth transition that protects their academic investment and maximizes their educational opportunity.</w:t>
      </w:r>
    </w:p>
    <w:p w14:paraId="2B58C343" w14:textId="77777777" w:rsidR="00D84F8D" w:rsidRPr="00374D6D" w:rsidRDefault="00D20761" w:rsidP="00450673">
      <w:pPr>
        <w:spacing w:line="360" w:lineRule="auto"/>
        <w:jc w:val="both"/>
        <w:rPr>
          <w:rFonts w:ascii="Times New Roman" w:hAnsi="Times New Roman" w:cs="Times New Roman"/>
          <w:sz w:val="24"/>
        </w:rPr>
      </w:pPr>
      <w:r w:rsidRPr="00374D6D">
        <w:rPr>
          <w:rFonts w:ascii="Times New Roman" w:hAnsi="Times New Roman" w:cs="Times New Roman"/>
          <w:sz w:val="24"/>
        </w:rPr>
        <w:t>International support s</w:t>
      </w:r>
      <w:r w:rsidR="00D84F8D" w:rsidRPr="00374D6D">
        <w:rPr>
          <w:rFonts w:ascii="Times New Roman" w:hAnsi="Times New Roman" w:cs="Times New Roman"/>
          <w:sz w:val="24"/>
        </w:rPr>
        <w:t xml:space="preserve">ervices provide vital assistance that goes far beyond academic advising, focusing on the unique logistical and personal needs of international </w:t>
      </w:r>
      <w:r w:rsidR="00954949" w:rsidRPr="00374D6D">
        <w:rPr>
          <w:rFonts w:ascii="Times New Roman" w:hAnsi="Times New Roman" w:cs="Times New Roman"/>
          <w:sz w:val="24"/>
        </w:rPr>
        <w:t>trainee</w:t>
      </w:r>
      <w:r w:rsidR="00D84F8D" w:rsidRPr="00374D6D">
        <w:rPr>
          <w:rFonts w:ascii="Times New Roman" w:hAnsi="Times New Roman" w:cs="Times New Roman"/>
          <w:sz w:val="24"/>
        </w:rPr>
        <w:t>s. They begin by assisting with vi</w:t>
      </w:r>
      <w:r w:rsidR="00954949" w:rsidRPr="00374D6D">
        <w:rPr>
          <w:rFonts w:ascii="Times New Roman" w:hAnsi="Times New Roman" w:cs="Times New Roman"/>
          <w:sz w:val="24"/>
        </w:rPr>
        <w:t>sa and immigration requirements</w:t>
      </w:r>
      <w:r w:rsidR="00D84F8D" w:rsidRPr="00374D6D">
        <w:rPr>
          <w:rFonts w:ascii="Times New Roman" w:hAnsi="Times New Roman" w:cs="Times New Roman"/>
          <w:sz w:val="24"/>
        </w:rPr>
        <w:t xml:space="preserve">, ensuring the </w:t>
      </w:r>
      <w:r w:rsidR="00954949" w:rsidRPr="00374D6D">
        <w:rPr>
          <w:rFonts w:ascii="Times New Roman" w:hAnsi="Times New Roman" w:cs="Times New Roman"/>
          <w:sz w:val="24"/>
        </w:rPr>
        <w:t>trainees</w:t>
      </w:r>
      <w:r w:rsidR="00D84F8D" w:rsidRPr="00374D6D">
        <w:rPr>
          <w:rFonts w:ascii="Times New Roman" w:hAnsi="Times New Roman" w:cs="Times New Roman"/>
          <w:sz w:val="24"/>
        </w:rPr>
        <w:t xml:space="preserve"> legal status is maintained throughout their scholarship period. Furthermore, offer essential orientation and integration programs, helping </w:t>
      </w:r>
      <w:r w:rsidR="005518BD" w:rsidRPr="00374D6D">
        <w:rPr>
          <w:rFonts w:ascii="Times New Roman" w:hAnsi="Times New Roman" w:cs="Times New Roman"/>
          <w:sz w:val="24"/>
        </w:rPr>
        <w:t>trainee</w:t>
      </w:r>
      <w:r w:rsidR="00954949" w:rsidRPr="00374D6D">
        <w:rPr>
          <w:rFonts w:ascii="Times New Roman" w:hAnsi="Times New Roman" w:cs="Times New Roman"/>
          <w:sz w:val="24"/>
        </w:rPr>
        <w:t>s</w:t>
      </w:r>
      <w:r w:rsidR="00D84F8D" w:rsidRPr="00374D6D">
        <w:rPr>
          <w:rFonts w:ascii="Times New Roman" w:hAnsi="Times New Roman" w:cs="Times New Roman"/>
          <w:sz w:val="24"/>
        </w:rPr>
        <w:t xml:space="preserve"> navigate a new cultural, linguistic, and educational environment. This is crucial for scholarship </w:t>
      </w:r>
      <w:r w:rsidR="00954949" w:rsidRPr="00374D6D">
        <w:rPr>
          <w:rFonts w:ascii="Times New Roman" w:hAnsi="Times New Roman" w:cs="Times New Roman"/>
          <w:sz w:val="24"/>
        </w:rPr>
        <w:t>trainee</w:t>
      </w:r>
      <w:r w:rsidR="00D84F8D" w:rsidRPr="00374D6D">
        <w:rPr>
          <w:rFonts w:ascii="Times New Roman" w:hAnsi="Times New Roman" w:cs="Times New Roman"/>
          <w:sz w:val="24"/>
        </w:rPr>
        <w:t xml:space="preserve">s who need to focus intensely on their studies without being distracted by issues of housing, local bureaucracy, or cultural shock. By providing a stable foundation and a point of contact for personal concerns, the service enables these </w:t>
      </w:r>
      <w:r w:rsidR="00954949" w:rsidRPr="00374D6D">
        <w:rPr>
          <w:rFonts w:ascii="Times New Roman" w:hAnsi="Times New Roman" w:cs="Times New Roman"/>
          <w:sz w:val="24"/>
        </w:rPr>
        <w:t>trainee</w:t>
      </w:r>
      <w:r w:rsidR="00D84F8D" w:rsidRPr="00374D6D">
        <w:rPr>
          <w:rFonts w:ascii="Times New Roman" w:hAnsi="Times New Roman" w:cs="Times New Roman"/>
          <w:sz w:val="24"/>
        </w:rPr>
        <w:t>s to quickly adjust and maintain the high academic performance required to keep their scholarship.</w:t>
      </w:r>
    </w:p>
    <w:p w14:paraId="0747A9E0" w14:textId="77777777" w:rsidR="00D84F8D" w:rsidRPr="00374D6D" w:rsidRDefault="00D84F8D" w:rsidP="00450673">
      <w:pPr>
        <w:spacing w:line="360" w:lineRule="auto"/>
        <w:jc w:val="both"/>
        <w:rPr>
          <w:rFonts w:ascii="Times New Roman" w:hAnsi="Times New Roman" w:cs="Times New Roman"/>
          <w:sz w:val="24"/>
        </w:rPr>
      </w:pPr>
      <w:r w:rsidRPr="00374D6D">
        <w:rPr>
          <w:rFonts w:ascii="Times New Roman" w:hAnsi="Times New Roman" w:cs="Times New Roman"/>
          <w:sz w:val="24"/>
        </w:rPr>
        <w:t xml:space="preserve">For international </w:t>
      </w:r>
      <w:r w:rsidR="00954949" w:rsidRPr="00374D6D">
        <w:rPr>
          <w:rFonts w:ascii="Times New Roman" w:hAnsi="Times New Roman" w:cs="Times New Roman"/>
          <w:sz w:val="24"/>
        </w:rPr>
        <w:t>trainee</w:t>
      </w:r>
      <w:r w:rsidRPr="00374D6D">
        <w:rPr>
          <w:rFonts w:ascii="Times New Roman" w:hAnsi="Times New Roman" w:cs="Times New Roman"/>
          <w:sz w:val="24"/>
        </w:rPr>
        <w:t xml:space="preserve">s on scholarship, the support service acts as a critical resource hub to maximize the value of their opportunity. It often includes facilitating access to specialized language courses or academic mentorship necessary for thriving in a foreign curriculum. Most importantly, the service is </w:t>
      </w:r>
      <w:r w:rsidR="004E5C53" w:rsidRPr="00374D6D">
        <w:rPr>
          <w:rFonts w:ascii="Times New Roman" w:hAnsi="Times New Roman" w:cs="Times New Roman"/>
          <w:sz w:val="24"/>
        </w:rPr>
        <w:t xml:space="preserve">the </w:t>
      </w:r>
      <w:r w:rsidRPr="00374D6D">
        <w:rPr>
          <w:rFonts w:ascii="Times New Roman" w:hAnsi="Times New Roman" w:cs="Times New Roman"/>
          <w:sz w:val="24"/>
        </w:rPr>
        <w:t xml:space="preserve">key to promoting cross-cultural networking and global career integration. By connecting </w:t>
      </w:r>
      <w:r w:rsidR="004E5C53" w:rsidRPr="00374D6D">
        <w:rPr>
          <w:rFonts w:ascii="Times New Roman" w:hAnsi="Times New Roman" w:cs="Times New Roman"/>
          <w:sz w:val="24"/>
        </w:rPr>
        <w:t>trainee</w:t>
      </w:r>
      <w:r w:rsidRPr="00374D6D">
        <w:rPr>
          <w:rFonts w:ascii="Times New Roman" w:hAnsi="Times New Roman" w:cs="Times New Roman"/>
          <w:sz w:val="24"/>
        </w:rPr>
        <w:t xml:space="preserve">s with international partnerships, alumni networks, and relevant industry opportunities, the support office ensures that the </w:t>
      </w:r>
      <w:r w:rsidR="004E5C53" w:rsidRPr="00374D6D">
        <w:rPr>
          <w:rFonts w:ascii="Times New Roman" w:hAnsi="Times New Roman" w:cs="Times New Roman"/>
          <w:sz w:val="24"/>
        </w:rPr>
        <w:t>trainees</w:t>
      </w:r>
      <w:r w:rsidRPr="00374D6D">
        <w:rPr>
          <w:rFonts w:ascii="Times New Roman" w:hAnsi="Times New Roman" w:cs="Times New Roman"/>
          <w:sz w:val="24"/>
        </w:rPr>
        <w:t xml:space="preserve"> not only graduates but also leverages their international qualification and scholarship status for a competitive advantage in the global job market upon returning home.</w:t>
      </w:r>
    </w:p>
    <w:p w14:paraId="634CA341" w14:textId="77777777" w:rsidR="008605B6" w:rsidRPr="00374D6D" w:rsidRDefault="00627DAC" w:rsidP="007664C3">
      <w:pPr>
        <w:pStyle w:val="Heading1"/>
        <w:rPr>
          <w:rFonts w:ascii="Times New Roman" w:hAnsi="Times New Roman" w:cs="Times New Roman"/>
          <w:color w:val="000000" w:themeColor="text1"/>
        </w:rPr>
      </w:pPr>
      <w:bookmarkStart w:id="18" w:name="_Toc213238961"/>
      <w:r w:rsidRPr="00374D6D">
        <w:rPr>
          <w:rFonts w:ascii="Times New Roman" w:hAnsi="Times New Roman" w:cs="Times New Roman"/>
          <w:color w:val="000000" w:themeColor="text1"/>
        </w:rPr>
        <w:lastRenderedPageBreak/>
        <w:t>10</w:t>
      </w:r>
      <w:r w:rsidR="009A0E51" w:rsidRPr="00374D6D">
        <w:rPr>
          <w:rFonts w:ascii="Times New Roman" w:hAnsi="Times New Roman" w:cs="Times New Roman"/>
          <w:color w:val="000000" w:themeColor="text1"/>
        </w:rPr>
        <w:t xml:space="preserve">. </w:t>
      </w:r>
      <w:r w:rsidR="008605B6" w:rsidRPr="00374D6D">
        <w:rPr>
          <w:rFonts w:ascii="Times New Roman" w:hAnsi="Times New Roman" w:cs="Times New Roman"/>
          <w:color w:val="000000" w:themeColor="text1"/>
        </w:rPr>
        <w:t>Examinations &amp; Course Requirements</w:t>
      </w:r>
      <w:bookmarkEnd w:id="18"/>
    </w:p>
    <w:p w14:paraId="0E1FED40" w14:textId="77777777" w:rsidR="008605B6" w:rsidRPr="00374D6D" w:rsidRDefault="008605B6" w:rsidP="008605B6">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w:t>
      </w:r>
      <w:r w:rsidR="00C65393" w:rsidRPr="00374D6D">
        <w:rPr>
          <w:rFonts w:ascii="Times New Roman" w:hAnsi="Times New Roman" w:cs="Times New Roman"/>
          <w:sz w:val="24"/>
        </w:rPr>
        <w:t xml:space="preserve">Institute </w:t>
      </w:r>
      <w:r w:rsidR="00C44300" w:rsidRPr="00374D6D">
        <w:rPr>
          <w:rFonts w:ascii="Times New Roman" w:hAnsi="Times New Roman" w:cs="Times New Roman"/>
          <w:sz w:val="24"/>
        </w:rPr>
        <w:t xml:space="preserve">enhances </w:t>
      </w:r>
      <w:r w:rsidR="00C65393" w:rsidRPr="00374D6D">
        <w:rPr>
          <w:rFonts w:ascii="Times New Roman" w:hAnsi="Times New Roman" w:cs="Times New Roman"/>
          <w:sz w:val="24"/>
        </w:rPr>
        <w:t>an</w:t>
      </w:r>
      <w:r w:rsidRPr="00374D6D">
        <w:rPr>
          <w:rFonts w:ascii="Times New Roman" w:hAnsi="Times New Roman" w:cs="Times New Roman"/>
          <w:sz w:val="24"/>
        </w:rPr>
        <w:t xml:space="preserve"> </w:t>
      </w:r>
      <w:r w:rsidR="00C65393" w:rsidRPr="00374D6D">
        <w:rPr>
          <w:rFonts w:ascii="Times New Roman" w:hAnsi="Times New Roman" w:cs="Times New Roman"/>
          <w:sz w:val="24"/>
        </w:rPr>
        <w:t>outcome-b</w:t>
      </w:r>
      <w:r w:rsidRPr="00374D6D">
        <w:rPr>
          <w:rFonts w:ascii="Times New Roman" w:hAnsi="Times New Roman" w:cs="Times New Roman"/>
          <w:sz w:val="24"/>
        </w:rPr>
        <w:t xml:space="preserve">ased </w:t>
      </w:r>
      <w:r w:rsidR="00C65393" w:rsidRPr="00374D6D">
        <w:rPr>
          <w:rFonts w:ascii="Times New Roman" w:hAnsi="Times New Roman" w:cs="Times New Roman"/>
          <w:sz w:val="24"/>
        </w:rPr>
        <w:t xml:space="preserve">training </w:t>
      </w:r>
      <w:r w:rsidRPr="00374D6D">
        <w:rPr>
          <w:rFonts w:ascii="Times New Roman" w:hAnsi="Times New Roman" w:cs="Times New Roman"/>
          <w:sz w:val="24"/>
        </w:rPr>
        <w:t xml:space="preserve">model for its examinations and course requirements. This structure dictates that the primary goal of all assessments is to verify a </w:t>
      </w:r>
      <w:r w:rsidR="00E44E03" w:rsidRPr="00374D6D">
        <w:rPr>
          <w:rFonts w:ascii="Times New Roman" w:hAnsi="Times New Roman" w:cs="Times New Roman"/>
          <w:sz w:val="24"/>
        </w:rPr>
        <w:t>trainee’s</w:t>
      </w:r>
      <w:r w:rsidRPr="00374D6D">
        <w:rPr>
          <w:rFonts w:ascii="Times New Roman" w:hAnsi="Times New Roman" w:cs="Times New Roman"/>
          <w:sz w:val="24"/>
        </w:rPr>
        <w:t xml:space="preserve"> acquisition of practical skills, knowledge, and attitude defined by national occupational standards. Unlike traditional academic grading focused solely on theoretical knowledge, FTVTI's system is highly integrated with industry practice, ensuring that successful </w:t>
      </w:r>
      <w:r w:rsidR="00C65393" w:rsidRPr="00374D6D">
        <w:rPr>
          <w:rFonts w:ascii="Times New Roman" w:hAnsi="Times New Roman" w:cs="Times New Roman"/>
          <w:sz w:val="24"/>
        </w:rPr>
        <w:t>trainee</w:t>
      </w:r>
      <w:r w:rsidRPr="00374D6D">
        <w:rPr>
          <w:rFonts w:ascii="Times New Roman" w:hAnsi="Times New Roman" w:cs="Times New Roman"/>
          <w:sz w:val="24"/>
        </w:rPr>
        <w:t xml:space="preserve">s are immediately employable and possess job-relevant competencies. </w:t>
      </w:r>
    </w:p>
    <w:p w14:paraId="79DD74A8" w14:textId="77777777" w:rsidR="00C65393" w:rsidRPr="00374D6D" w:rsidRDefault="008605B6" w:rsidP="008605B6">
      <w:pPr>
        <w:spacing w:line="360" w:lineRule="auto"/>
        <w:jc w:val="both"/>
        <w:rPr>
          <w:rFonts w:ascii="Times New Roman" w:hAnsi="Times New Roman" w:cs="Times New Roman"/>
          <w:sz w:val="24"/>
        </w:rPr>
      </w:pPr>
      <w:r w:rsidRPr="00374D6D">
        <w:rPr>
          <w:rFonts w:ascii="Times New Roman" w:hAnsi="Times New Roman" w:cs="Times New Roman"/>
          <w:sz w:val="24"/>
        </w:rPr>
        <w:t>FTVTI's course requirements emphasize continuous and integrated assessment over a single final exam, reflecting the practical nature of TVET. The typical breakdown for a module/course credit allocates significant weight to formative assessments, often following a structure where Continuous Assessment (Formative), including tests, assignments, and pres</w:t>
      </w:r>
      <w:r w:rsidR="00C65393" w:rsidRPr="00374D6D">
        <w:rPr>
          <w:rFonts w:ascii="Times New Roman" w:hAnsi="Times New Roman" w:cs="Times New Roman"/>
          <w:sz w:val="24"/>
        </w:rPr>
        <w:t>entations, accounts for around 4</w:t>
      </w:r>
      <w:r w:rsidRPr="00374D6D">
        <w:rPr>
          <w:rFonts w:ascii="Times New Roman" w:hAnsi="Times New Roman" w:cs="Times New Roman"/>
          <w:sz w:val="24"/>
        </w:rPr>
        <w:t>0% of the total grade.</w:t>
      </w:r>
      <w:r w:rsidR="00414D89" w:rsidRPr="00374D6D">
        <w:rPr>
          <w:rFonts w:ascii="Times New Roman" w:hAnsi="Times New Roman" w:cs="Times New Roman"/>
          <w:sz w:val="24"/>
        </w:rPr>
        <w:t xml:space="preserve"> For f</w:t>
      </w:r>
      <w:r w:rsidR="009A462A" w:rsidRPr="00374D6D">
        <w:rPr>
          <w:rFonts w:ascii="Times New Roman" w:hAnsi="Times New Roman" w:cs="Times New Roman"/>
          <w:sz w:val="24"/>
        </w:rPr>
        <w:t>urther information,</w:t>
      </w:r>
      <w:r w:rsidR="00414D89" w:rsidRPr="00374D6D">
        <w:rPr>
          <w:rFonts w:ascii="Times New Roman" w:hAnsi="Times New Roman" w:cs="Times New Roman"/>
          <w:sz w:val="24"/>
        </w:rPr>
        <w:t xml:space="preserve"> t</w:t>
      </w:r>
      <w:r w:rsidR="00C65393" w:rsidRPr="00374D6D">
        <w:rPr>
          <w:rFonts w:ascii="Times New Roman" w:hAnsi="Times New Roman" w:cs="Times New Roman"/>
          <w:sz w:val="24"/>
        </w:rPr>
        <w:t xml:space="preserve">he </w:t>
      </w:r>
      <w:r w:rsidR="009A462A" w:rsidRPr="00374D6D">
        <w:rPr>
          <w:rFonts w:ascii="Times New Roman" w:hAnsi="Times New Roman" w:cs="Times New Roman"/>
          <w:sz w:val="24"/>
        </w:rPr>
        <w:t xml:space="preserve">academic rules and regulations and </w:t>
      </w:r>
      <w:r w:rsidR="00C65393" w:rsidRPr="00374D6D">
        <w:rPr>
          <w:rFonts w:ascii="Times New Roman" w:hAnsi="Times New Roman" w:cs="Times New Roman"/>
          <w:sz w:val="24"/>
        </w:rPr>
        <w:t xml:space="preserve">assessment </w:t>
      </w:r>
      <w:r w:rsidR="009A462A" w:rsidRPr="00374D6D">
        <w:rPr>
          <w:rFonts w:ascii="Times New Roman" w:hAnsi="Times New Roman" w:cs="Times New Roman"/>
          <w:sz w:val="24"/>
        </w:rPr>
        <w:t xml:space="preserve">issues are stipulated in the senate legislation part VIII. </w:t>
      </w:r>
    </w:p>
    <w:p w14:paraId="3FD14B04" w14:textId="77777777" w:rsidR="002F0FA0" w:rsidRPr="00374D6D" w:rsidRDefault="00627DAC" w:rsidP="007664C3">
      <w:pPr>
        <w:pStyle w:val="Heading1"/>
        <w:rPr>
          <w:rFonts w:ascii="Times New Roman" w:hAnsi="Times New Roman" w:cs="Times New Roman"/>
          <w:color w:val="000000" w:themeColor="text1"/>
        </w:rPr>
      </w:pPr>
      <w:bookmarkStart w:id="19" w:name="_Toc213238962"/>
      <w:r w:rsidRPr="00374D6D">
        <w:rPr>
          <w:rFonts w:ascii="Times New Roman" w:hAnsi="Times New Roman" w:cs="Times New Roman"/>
          <w:color w:val="000000" w:themeColor="text1"/>
        </w:rPr>
        <w:t>11</w:t>
      </w:r>
      <w:r w:rsidR="009A0E51" w:rsidRPr="00374D6D">
        <w:rPr>
          <w:rFonts w:ascii="Times New Roman" w:hAnsi="Times New Roman" w:cs="Times New Roman"/>
          <w:color w:val="000000" w:themeColor="text1"/>
        </w:rPr>
        <w:t xml:space="preserve">. </w:t>
      </w:r>
      <w:r w:rsidR="002F0FA0" w:rsidRPr="00374D6D">
        <w:rPr>
          <w:rFonts w:ascii="Times New Roman" w:hAnsi="Times New Roman" w:cs="Times New Roman"/>
          <w:color w:val="000000" w:themeColor="text1"/>
        </w:rPr>
        <w:t>Academic Structure and Program Diversity</w:t>
      </w:r>
      <w:bookmarkEnd w:id="19"/>
    </w:p>
    <w:p w14:paraId="5B37A734" w14:textId="77777777" w:rsidR="00075D56" w:rsidRPr="00374D6D" w:rsidRDefault="00075D56" w:rsidP="002F0FA0">
      <w:pPr>
        <w:spacing w:line="360" w:lineRule="auto"/>
        <w:jc w:val="both"/>
        <w:rPr>
          <w:rFonts w:ascii="Times New Roman" w:hAnsi="Times New Roman" w:cs="Times New Roman"/>
          <w:sz w:val="24"/>
        </w:rPr>
      </w:pPr>
      <w:r w:rsidRPr="00374D6D">
        <w:rPr>
          <w:rFonts w:ascii="Times New Roman" w:hAnsi="Times New Roman" w:cs="Times New Roman"/>
          <w:sz w:val="24"/>
        </w:rPr>
        <w:t>The Federal Technical and Vocational Training Institute (FTVTI) in Ethiopia is organized into several academic faculties, which house various technology departments focused on producing highly skilled TVET trainers and industry leaders.</w:t>
      </w:r>
    </w:p>
    <w:p w14:paraId="01164C10" w14:textId="77777777" w:rsidR="002F0FA0" w:rsidRPr="00374D6D" w:rsidRDefault="00075D56" w:rsidP="002F0FA0">
      <w:pPr>
        <w:spacing w:line="360" w:lineRule="auto"/>
        <w:jc w:val="both"/>
        <w:rPr>
          <w:rFonts w:ascii="Times New Roman" w:eastAsia="Times New Roman" w:hAnsi="Times New Roman" w:cs="Times New Roman"/>
          <w:sz w:val="24"/>
          <w:szCs w:val="24"/>
        </w:rPr>
      </w:pPr>
      <w:r w:rsidRPr="00374D6D">
        <w:rPr>
          <w:rFonts w:ascii="Times New Roman" w:hAnsi="Times New Roman" w:cs="Times New Roman"/>
          <w:sz w:val="24"/>
        </w:rPr>
        <w:t>The major Academic Faculties</w:t>
      </w:r>
      <w:r w:rsidR="002F0FA0" w:rsidRPr="00374D6D">
        <w:rPr>
          <w:rFonts w:ascii="Times New Roman" w:eastAsia="Times New Roman" w:hAnsi="Times New Roman" w:cs="Times New Roman"/>
          <w:sz w:val="24"/>
          <w:szCs w:val="24"/>
        </w:rPr>
        <w:t xml:space="preserve">: </w:t>
      </w:r>
    </w:p>
    <w:p w14:paraId="4F70B0F1" w14:textId="77777777" w:rsidR="002F0FA0" w:rsidRPr="00374D6D" w:rsidRDefault="002F0FA0" w:rsidP="002F0FA0">
      <w:pPr>
        <w:pStyle w:val="ListParagraph"/>
        <w:numPr>
          <w:ilvl w:val="0"/>
          <w:numId w:val="4"/>
        </w:numPr>
        <w:spacing w:line="360" w:lineRule="auto"/>
        <w:jc w:val="both"/>
        <w:rPr>
          <w:rFonts w:ascii="Times New Roman" w:hAnsi="Times New Roman" w:cs="Times New Roman"/>
          <w:sz w:val="24"/>
        </w:rPr>
      </w:pPr>
      <w:r w:rsidRPr="00374D6D">
        <w:rPr>
          <w:rFonts w:ascii="Times New Roman" w:hAnsi="Times New Roman" w:cs="Times New Roman"/>
          <w:sz w:val="24"/>
        </w:rPr>
        <w:t>Civil Technology</w:t>
      </w:r>
      <w:r w:rsidR="00414D89" w:rsidRPr="00374D6D">
        <w:rPr>
          <w:rFonts w:ascii="Times New Roman" w:hAnsi="Times New Roman" w:cs="Times New Roman"/>
          <w:sz w:val="24"/>
        </w:rPr>
        <w:t xml:space="preserve"> Faculty</w:t>
      </w:r>
      <w:r w:rsidRPr="00374D6D">
        <w:rPr>
          <w:rFonts w:ascii="Times New Roman" w:hAnsi="Times New Roman" w:cs="Times New Roman"/>
          <w:sz w:val="24"/>
        </w:rPr>
        <w:t xml:space="preserve"> </w:t>
      </w:r>
    </w:p>
    <w:p w14:paraId="3140F10F" w14:textId="77777777" w:rsidR="002F0FA0" w:rsidRPr="00374D6D" w:rsidRDefault="002F0FA0" w:rsidP="002F0FA0">
      <w:pPr>
        <w:pStyle w:val="ListParagraph"/>
        <w:numPr>
          <w:ilvl w:val="0"/>
          <w:numId w:val="4"/>
        </w:numPr>
        <w:spacing w:line="360" w:lineRule="auto"/>
        <w:jc w:val="both"/>
        <w:rPr>
          <w:rFonts w:ascii="Times New Roman" w:hAnsi="Times New Roman" w:cs="Times New Roman"/>
          <w:sz w:val="24"/>
        </w:rPr>
      </w:pPr>
      <w:r w:rsidRPr="00374D6D">
        <w:rPr>
          <w:rFonts w:ascii="Times New Roman" w:hAnsi="Times New Roman" w:cs="Times New Roman"/>
          <w:sz w:val="24"/>
        </w:rPr>
        <w:t xml:space="preserve">Mechanical Technology </w:t>
      </w:r>
      <w:r w:rsidR="00414D89" w:rsidRPr="00374D6D">
        <w:rPr>
          <w:rFonts w:ascii="Times New Roman" w:hAnsi="Times New Roman" w:cs="Times New Roman"/>
          <w:sz w:val="24"/>
        </w:rPr>
        <w:t xml:space="preserve">Faculty </w:t>
      </w:r>
    </w:p>
    <w:p w14:paraId="236C93C8" w14:textId="77777777" w:rsidR="002F0FA0" w:rsidRPr="00374D6D" w:rsidRDefault="002F0FA0" w:rsidP="002F0FA0">
      <w:pPr>
        <w:pStyle w:val="ListParagraph"/>
        <w:numPr>
          <w:ilvl w:val="0"/>
          <w:numId w:val="4"/>
        </w:numPr>
        <w:spacing w:line="360" w:lineRule="auto"/>
        <w:jc w:val="both"/>
        <w:rPr>
          <w:rFonts w:ascii="Times New Roman" w:hAnsi="Times New Roman" w:cs="Times New Roman"/>
          <w:sz w:val="24"/>
        </w:rPr>
      </w:pPr>
      <w:r w:rsidRPr="00374D6D">
        <w:rPr>
          <w:rFonts w:ascii="Times New Roman" w:hAnsi="Times New Roman" w:cs="Times New Roman"/>
          <w:sz w:val="24"/>
        </w:rPr>
        <w:t>Electrical/Electronics and ICT Faculty</w:t>
      </w:r>
    </w:p>
    <w:p w14:paraId="176E3680" w14:textId="77777777" w:rsidR="002F0FA0" w:rsidRPr="00374D6D" w:rsidRDefault="002F0FA0" w:rsidP="002F0FA0">
      <w:pPr>
        <w:pStyle w:val="ListParagraph"/>
        <w:numPr>
          <w:ilvl w:val="0"/>
          <w:numId w:val="4"/>
        </w:numPr>
        <w:spacing w:line="360" w:lineRule="auto"/>
        <w:jc w:val="both"/>
        <w:rPr>
          <w:rFonts w:ascii="Times New Roman" w:hAnsi="Times New Roman" w:cs="Times New Roman"/>
          <w:sz w:val="24"/>
        </w:rPr>
      </w:pPr>
      <w:r w:rsidRPr="00374D6D">
        <w:rPr>
          <w:rFonts w:ascii="Times New Roman" w:hAnsi="Times New Roman" w:cs="Times New Roman"/>
          <w:sz w:val="24"/>
        </w:rPr>
        <w:t xml:space="preserve">Fashion and Apparel Designed Faculty  </w:t>
      </w:r>
    </w:p>
    <w:p w14:paraId="7A2D93FA" w14:textId="77777777" w:rsidR="002F0FA0" w:rsidRPr="00374D6D" w:rsidRDefault="002F0FA0" w:rsidP="002F0FA0">
      <w:pPr>
        <w:pStyle w:val="ListParagraph"/>
        <w:numPr>
          <w:ilvl w:val="0"/>
          <w:numId w:val="4"/>
        </w:numPr>
        <w:spacing w:line="360" w:lineRule="auto"/>
        <w:jc w:val="both"/>
        <w:rPr>
          <w:rFonts w:ascii="Times New Roman" w:hAnsi="Times New Roman" w:cs="Times New Roman"/>
          <w:sz w:val="24"/>
        </w:rPr>
      </w:pPr>
      <w:r w:rsidRPr="00374D6D">
        <w:rPr>
          <w:rFonts w:ascii="Times New Roman" w:hAnsi="Times New Roman" w:cs="Times New Roman"/>
          <w:sz w:val="24"/>
        </w:rPr>
        <w:t xml:space="preserve">TVET Leadership and Management faculty </w:t>
      </w:r>
    </w:p>
    <w:p w14:paraId="4192E8F6" w14:textId="77777777" w:rsidR="002F0FA0" w:rsidRPr="00374D6D" w:rsidRDefault="002F0FA0" w:rsidP="002F0FA0">
      <w:pPr>
        <w:pStyle w:val="ListParagraph"/>
        <w:numPr>
          <w:ilvl w:val="0"/>
          <w:numId w:val="4"/>
        </w:numPr>
        <w:spacing w:line="360" w:lineRule="auto"/>
        <w:jc w:val="both"/>
        <w:rPr>
          <w:rFonts w:ascii="Times New Roman" w:hAnsi="Times New Roman" w:cs="Times New Roman"/>
          <w:sz w:val="24"/>
        </w:rPr>
      </w:pPr>
      <w:r w:rsidRPr="00374D6D">
        <w:rPr>
          <w:rFonts w:ascii="Times New Roman" w:hAnsi="Times New Roman" w:cs="Times New Roman"/>
          <w:sz w:val="24"/>
        </w:rPr>
        <w:t xml:space="preserve">Vocational Pedagogy faculty </w:t>
      </w:r>
    </w:p>
    <w:p w14:paraId="3C000B0C" w14:textId="77777777" w:rsidR="002F0FA0" w:rsidRPr="00374D6D" w:rsidRDefault="002F0FA0" w:rsidP="002F0FA0">
      <w:pPr>
        <w:pStyle w:val="ListParagraph"/>
        <w:numPr>
          <w:ilvl w:val="0"/>
          <w:numId w:val="4"/>
        </w:numPr>
        <w:spacing w:line="360" w:lineRule="auto"/>
        <w:jc w:val="both"/>
        <w:rPr>
          <w:rFonts w:ascii="Times New Roman" w:hAnsi="Times New Roman" w:cs="Times New Roman"/>
          <w:sz w:val="24"/>
        </w:rPr>
      </w:pPr>
      <w:r w:rsidRPr="00374D6D">
        <w:rPr>
          <w:rFonts w:ascii="Times New Roman" w:hAnsi="Times New Roman" w:cs="Times New Roman"/>
          <w:sz w:val="24"/>
        </w:rPr>
        <w:t xml:space="preserve">Agro-processing faculty  </w:t>
      </w:r>
    </w:p>
    <w:p w14:paraId="68B4917D" w14:textId="77777777" w:rsidR="002F0FA0" w:rsidRPr="00374D6D" w:rsidRDefault="002F0FA0" w:rsidP="002F0FA0">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w:t>
      </w:r>
      <w:r w:rsidR="00414D89" w:rsidRPr="00374D6D">
        <w:rPr>
          <w:rFonts w:ascii="Times New Roman" w:hAnsi="Times New Roman" w:cs="Times New Roman"/>
          <w:sz w:val="24"/>
        </w:rPr>
        <w:t xml:space="preserve">Institute </w:t>
      </w:r>
      <w:r w:rsidRPr="00374D6D">
        <w:rPr>
          <w:rFonts w:ascii="Times New Roman" w:hAnsi="Times New Roman" w:cs="Times New Roman"/>
          <w:sz w:val="24"/>
        </w:rPr>
        <w:t>is a key in Ethiopia's higher education system, particularly for the development of its Technical and Vocational Education and Training (TVET) sector. The programs offered demonstrate a multi-level commitment to producing not only skilled technicians but also high-</w:t>
      </w:r>
      <w:r w:rsidRPr="00374D6D">
        <w:rPr>
          <w:rFonts w:ascii="Times New Roman" w:hAnsi="Times New Roman" w:cs="Times New Roman"/>
          <w:sz w:val="24"/>
        </w:rPr>
        <w:lastRenderedPageBreak/>
        <w:t xml:space="preserve">level instructors, leaders, and </w:t>
      </w:r>
      <w:r w:rsidR="00414D89" w:rsidRPr="00374D6D">
        <w:rPr>
          <w:rFonts w:ascii="Times New Roman" w:hAnsi="Times New Roman" w:cs="Times New Roman"/>
          <w:sz w:val="24"/>
        </w:rPr>
        <w:t xml:space="preserve">practitioners </w:t>
      </w:r>
      <w:r w:rsidRPr="00374D6D">
        <w:rPr>
          <w:rFonts w:ascii="Times New Roman" w:hAnsi="Times New Roman" w:cs="Times New Roman"/>
          <w:sz w:val="24"/>
        </w:rPr>
        <w:t>for the industry.</w:t>
      </w:r>
      <w:r w:rsidR="00414D89" w:rsidRPr="00374D6D">
        <w:rPr>
          <w:rFonts w:ascii="Times New Roman" w:hAnsi="Times New Roman" w:cs="Times New Roman"/>
          <w:sz w:val="24"/>
        </w:rPr>
        <w:t xml:space="preserve"> </w:t>
      </w:r>
      <w:r w:rsidRPr="00374D6D">
        <w:rPr>
          <w:rFonts w:ascii="Times New Roman" w:hAnsi="Times New Roman" w:cs="Times New Roman"/>
          <w:sz w:val="24"/>
        </w:rPr>
        <w:t>The Institute is broadly structured</w:t>
      </w:r>
      <w:r w:rsidR="00414D89" w:rsidRPr="00374D6D">
        <w:rPr>
          <w:rFonts w:ascii="Times New Roman" w:hAnsi="Times New Roman" w:cs="Times New Roman"/>
          <w:sz w:val="24"/>
        </w:rPr>
        <w:t xml:space="preserve"> into seven distinct faculties </w:t>
      </w:r>
      <w:r w:rsidRPr="00374D6D">
        <w:rPr>
          <w:rFonts w:ascii="Times New Roman" w:hAnsi="Times New Roman" w:cs="Times New Roman"/>
          <w:sz w:val="24"/>
        </w:rPr>
        <w:t>which organize its diverse technical and pedagogical disciplines. This structure allows for specialized focus and deep engagement with various industrial sectors.</w:t>
      </w:r>
    </w:p>
    <w:p w14:paraId="723E6936" w14:textId="77777777" w:rsidR="002F0FA0" w:rsidRPr="00374D6D" w:rsidRDefault="002F0FA0" w:rsidP="002F0FA0">
      <w:pPr>
        <w:spacing w:line="360" w:lineRule="auto"/>
        <w:jc w:val="both"/>
        <w:rPr>
          <w:rFonts w:ascii="Times New Roman" w:hAnsi="Times New Roman" w:cs="Times New Roman"/>
          <w:sz w:val="24"/>
        </w:rPr>
      </w:pPr>
      <w:r w:rsidRPr="00374D6D">
        <w:rPr>
          <w:rFonts w:ascii="Times New Roman" w:hAnsi="Times New Roman" w:cs="Times New Roman"/>
          <w:sz w:val="24"/>
        </w:rPr>
        <w:t>The most notable feature of FTVTI's academic portfolio is its hierarchical offering of programs, spanning undergraduate to the highest academic level:</w:t>
      </w:r>
    </w:p>
    <w:p w14:paraId="5F571FAC" w14:textId="77777777" w:rsidR="002F0FA0" w:rsidRPr="00374D6D" w:rsidRDefault="002F0FA0" w:rsidP="00B8598D">
      <w:pPr>
        <w:pStyle w:val="ListParagraph"/>
        <w:numPr>
          <w:ilvl w:val="0"/>
          <w:numId w:val="5"/>
        </w:numPr>
        <w:spacing w:line="360" w:lineRule="auto"/>
        <w:jc w:val="both"/>
        <w:rPr>
          <w:rFonts w:ascii="Times New Roman" w:hAnsi="Times New Roman" w:cs="Times New Roman"/>
          <w:sz w:val="24"/>
        </w:rPr>
      </w:pPr>
      <w:r w:rsidRPr="00374D6D">
        <w:rPr>
          <w:rFonts w:ascii="Times New Roman" w:hAnsi="Times New Roman" w:cs="Times New Roman"/>
          <w:sz w:val="24"/>
        </w:rPr>
        <w:t>Doctoral Programs (PhD): The institute currently offers 2 Doctoral programs. These are typically focused on the most critical needs of the TVET sector, such as Manufacturing Technology and TVET Leadership and Management. These programs are essential for creating the sector's next generation of researchers and senior policymakers.</w:t>
      </w:r>
    </w:p>
    <w:p w14:paraId="2C66E86C" w14:textId="77777777" w:rsidR="002F0FA0" w:rsidRPr="00374D6D" w:rsidRDefault="002F0FA0" w:rsidP="00B8598D">
      <w:pPr>
        <w:pStyle w:val="ListParagraph"/>
        <w:numPr>
          <w:ilvl w:val="0"/>
          <w:numId w:val="5"/>
        </w:numPr>
        <w:spacing w:line="360" w:lineRule="auto"/>
        <w:jc w:val="both"/>
        <w:rPr>
          <w:rFonts w:ascii="Times New Roman" w:hAnsi="Times New Roman" w:cs="Times New Roman"/>
          <w:sz w:val="24"/>
        </w:rPr>
      </w:pPr>
      <w:r w:rsidRPr="00374D6D">
        <w:rPr>
          <w:rFonts w:ascii="Times New Roman" w:hAnsi="Times New Roman" w:cs="Times New Roman"/>
          <w:sz w:val="24"/>
        </w:rPr>
        <w:t>Master's Programs: FTVTI runs 19 Master's programs, which focus on deepening expertise in specialized technical and instructional areas. These postgraduate programs are crucial for training highly qualified technical teachers, instructional designers, and middle-level managers for TVET colleges across the country.</w:t>
      </w:r>
    </w:p>
    <w:p w14:paraId="02EF3009" w14:textId="77777777" w:rsidR="00BB6516" w:rsidRPr="00374D6D" w:rsidRDefault="002F0FA0" w:rsidP="00B8598D">
      <w:pPr>
        <w:pStyle w:val="ListParagraph"/>
        <w:numPr>
          <w:ilvl w:val="0"/>
          <w:numId w:val="5"/>
        </w:numPr>
        <w:spacing w:line="360" w:lineRule="auto"/>
        <w:jc w:val="both"/>
        <w:rPr>
          <w:rFonts w:ascii="Times New Roman" w:hAnsi="Times New Roman" w:cs="Times New Roman"/>
          <w:sz w:val="24"/>
        </w:rPr>
      </w:pPr>
      <w:r w:rsidRPr="00374D6D">
        <w:rPr>
          <w:rFonts w:ascii="Times New Roman" w:hAnsi="Times New Roman" w:cs="Times New Roman"/>
          <w:sz w:val="24"/>
        </w:rPr>
        <w:t xml:space="preserve">Degree Programs (Undergraduate/Bachelor's): The foundation of </w:t>
      </w:r>
      <w:r w:rsidR="001B4158" w:rsidRPr="00374D6D">
        <w:rPr>
          <w:rFonts w:ascii="Times New Roman" w:hAnsi="Times New Roman" w:cs="Times New Roman"/>
          <w:sz w:val="24"/>
        </w:rPr>
        <w:t>the Institute's output is its 23</w:t>
      </w:r>
      <w:r w:rsidRPr="00374D6D">
        <w:rPr>
          <w:rFonts w:ascii="Times New Roman" w:hAnsi="Times New Roman" w:cs="Times New Roman"/>
          <w:sz w:val="24"/>
        </w:rPr>
        <w:t xml:space="preserve"> undergraduate degree programs. These programs are primarily designed to train technical teachers and skilled professionals in various areas</w:t>
      </w:r>
      <w:r w:rsidR="00BB6516" w:rsidRPr="00374D6D">
        <w:rPr>
          <w:rFonts w:ascii="Times New Roman" w:hAnsi="Times New Roman" w:cs="Times New Roman"/>
          <w:sz w:val="24"/>
        </w:rPr>
        <w:t>.</w:t>
      </w:r>
    </w:p>
    <w:p w14:paraId="2D12709C" w14:textId="77777777" w:rsidR="00831457" w:rsidRPr="00374D6D" w:rsidRDefault="00627DAC" w:rsidP="007664C3">
      <w:pPr>
        <w:pStyle w:val="Heading1"/>
        <w:rPr>
          <w:rFonts w:ascii="Times New Roman" w:hAnsi="Times New Roman" w:cs="Times New Roman"/>
          <w:color w:val="000000" w:themeColor="text1"/>
        </w:rPr>
      </w:pPr>
      <w:bookmarkStart w:id="20" w:name="_Toc213238963"/>
      <w:r w:rsidRPr="00374D6D">
        <w:rPr>
          <w:rFonts w:ascii="Times New Roman" w:hAnsi="Times New Roman" w:cs="Times New Roman"/>
          <w:color w:val="000000" w:themeColor="text1"/>
        </w:rPr>
        <w:t>12</w:t>
      </w:r>
      <w:r w:rsidR="009A0E51" w:rsidRPr="00374D6D">
        <w:rPr>
          <w:rFonts w:ascii="Times New Roman" w:hAnsi="Times New Roman" w:cs="Times New Roman"/>
          <w:color w:val="000000" w:themeColor="text1"/>
        </w:rPr>
        <w:t xml:space="preserve">. </w:t>
      </w:r>
      <w:r w:rsidR="00831457" w:rsidRPr="00374D6D">
        <w:rPr>
          <w:rFonts w:ascii="Times New Roman" w:hAnsi="Times New Roman" w:cs="Times New Roman"/>
          <w:color w:val="000000" w:themeColor="text1"/>
        </w:rPr>
        <w:t>Issues with sitting examinations and submitting work for assessment</w:t>
      </w:r>
      <w:bookmarkEnd w:id="20"/>
    </w:p>
    <w:p w14:paraId="3776D203" w14:textId="77777777" w:rsidR="00831457" w:rsidRPr="00374D6D" w:rsidRDefault="00831457" w:rsidP="00831457">
      <w:pPr>
        <w:spacing w:line="360" w:lineRule="auto"/>
        <w:jc w:val="both"/>
        <w:rPr>
          <w:rFonts w:ascii="Times New Roman" w:hAnsi="Times New Roman" w:cs="Times New Roman"/>
          <w:sz w:val="24"/>
        </w:rPr>
      </w:pPr>
      <w:r w:rsidRPr="00374D6D">
        <w:rPr>
          <w:rFonts w:ascii="Times New Roman" w:hAnsi="Times New Roman" w:cs="Times New Roman"/>
          <w:sz w:val="24"/>
        </w:rPr>
        <w:t xml:space="preserve">Issues concerning examinations and assessment submission at the </w:t>
      </w:r>
      <w:r w:rsidR="00C128B2" w:rsidRPr="00374D6D">
        <w:rPr>
          <w:rFonts w:ascii="Times New Roman" w:hAnsi="Times New Roman" w:cs="Times New Roman"/>
          <w:sz w:val="24"/>
        </w:rPr>
        <w:t>Institute</w:t>
      </w:r>
      <w:r w:rsidRPr="00374D6D">
        <w:rPr>
          <w:rFonts w:ascii="Times New Roman" w:hAnsi="Times New Roman" w:cs="Times New Roman"/>
          <w:sz w:val="24"/>
        </w:rPr>
        <w:t xml:space="preserve">, as in most academic institutions, center on maintaining academic integrity, enforcing submission deadlines, and managing re-assessment opportunities fairly. </w:t>
      </w:r>
      <w:r w:rsidR="00C128B2" w:rsidRPr="00374D6D">
        <w:rPr>
          <w:rFonts w:ascii="Times New Roman" w:hAnsi="Times New Roman" w:cs="Times New Roman"/>
          <w:sz w:val="24"/>
        </w:rPr>
        <w:t>Trainee</w:t>
      </w:r>
      <w:r w:rsidRPr="00374D6D">
        <w:rPr>
          <w:rFonts w:ascii="Times New Roman" w:hAnsi="Times New Roman" w:cs="Times New Roman"/>
          <w:sz w:val="24"/>
        </w:rPr>
        <w:t xml:space="preserve">s must adhere strictly to the published academic calendar and departmental regulations regarding final exams. A common issue arises when </w:t>
      </w:r>
      <w:r w:rsidR="00C128B2" w:rsidRPr="00374D6D">
        <w:rPr>
          <w:rFonts w:ascii="Times New Roman" w:hAnsi="Times New Roman" w:cs="Times New Roman"/>
          <w:sz w:val="24"/>
        </w:rPr>
        <w:t>trainee</w:t>
      </w:r>
      <w:r w:rsidRPr="00374D6D">
        <w:rPr>
          <w:rFonts w:ascii="Times New Roman" w:hAnsi="Times New Roman" w:cs="Times New Roman"/>
          <w:sz w:val="24"/>
        </w:rPr>
        <w:t xml:space="preserve">s miss a final examination for a valid reason; in such cases, the Institute's academic regulations often permit a make-up examination, especially for graduating </w:t>
      </w:r>
      <w:r w:rsidR="00C128B2" w:rsidRPr="00374D6D">
        <w:rPr>
          <w:rFonts w:ascii="Times New Roman" w:hAnsi="Times New Roman" w:cs="Times New Roman"/>
          <w:sz w:val="24"/>
        </w:rPr>
        <w:t>trainee</w:t>
      </w:r>
      <w:r w:rsidRPr="00374D6D">
        <w:rPr>
          <w:rFonts w:ascii="Times New Roman" w:hAnsi="Times New Roman" w:cs="Times New Roman"/>
          <w:sz w:val="24"/>
        </w:rPr>
        <w:t xml:space="preserve">s, but typically within a set timeframe like three weeks of the following regular semester. Failure to sit for the required final examinations without an accepted valid reason will likely result in a failing grade for the course, compelling the </w:t>
      </w:r>
      <w:r w:rsidR="00C128B2" w:rsidRPr="00374D6D">
        <w:rPr>
          <w:rFonts w:ascii="Times New Roman" w:hAnsi="Times New Roman" w:cs="Times New Roman"/>
          <w:sz w:val="24"/>
        </w:rPr>
        <w:t>trainees</w:t>
      </w:r>
      <w:r w:rsidRPr="00374D6D">
        <w:rPr>
          <w:rFonts w:ascii="Times New Roman" w:hAnsi="Times New Roman" w:cs="Times New Roman"/>
          <w:sz w:val="24"/>
        </w:rPr>
        <w:t xml:space="preserve"> to retake the entire subject or module, which impacts graduation timelines.</w:t>
      </w:r>
    </w:p>
    <w:p w14:paraId="6463968D" w14:textId="77777777" w:rsidR="00831457" w:rsidRPr="00374D6D" w:rsidRDefault="00831457" w:rsidP="00831457">
      <w:pPr>
        <w:spacing w:line="360" w:lineRule="auto"/>
        <w:jc w:val="both"/>
        <w:rPr>
          <w:rFonts w:ascii="Times New Roman" w:hAnsi="Times New Roman" w:cs="Times New Roman"/>
          <w:sz w:val="24"/>
        </w:rPr>
      </w:pPr>
      <w:r w:rsidRPr="00374D6D">
        <w:rPr>
          <w:rFonts w:ascii="Times New Roman" w:hAnsi="Times New Roman" w:cs="Times New Roman"/>
          <w:sz w:val="24"/>
        </w:rPr>
        <w:t xml:space="preserve">A major point of concern for assessed coursework is the late submission policy, which directly affects the final marks awarded. FTVTI, like other universities, mandates a firm deadline for </w:t>
      </w:r>
      <w:r w:rsidRPr="00374D6D">
        <w:rPr>
          <w:rFonts w:ascii="Times New Roman" w:hAnsi="Times New Roman" w:cs="Times New Roman"/>
          <w:sz w:val="24"/>
        </w:rPr>
        <w:lastRenderedPageBreak/>
        <w:t>assignments to ensure fairness and adherence to the teaching schedule. Submitting work after the published deadline without an approved extension d</w:t>
      </w:r>
      <w:r w:rsidR="00667426" w:rsidRPr="00374D6D">
        <w:rPr>
          <w:rFonts w:ascii="Times New Roman" w:hAnsi="Times New Roman" w:cs="Times New Roman"/>
          <w:sz w:val="24"/>
        </w:rPr>
        <w:t>ue to extenuating circumstances</w:t>
      </w:r>
      <w:r w:rsidRPr="00374D6D">
        <w:rPr>
          <w:rFonts w:ascii="Times New Roman" w:hAnsi="Times New Roman" w:cs="Times New Roman"/>
          <w:sz w:val="24"/>
        </w:rPr>
        <w:t xml:space="preserve"> generally incurs an escalating penalty. While a specific FTVTI policy is not immediately detailed, many institutions implement a mark reduction or a mark cap at the minimum passing grade for late submissions. Work submitted significantly past the deadline, such as over a week late, is often automatically rejected and assigned a mark of zero, regardless of the quality of the work.</w:t>
      </w:r>
    </w:p>
    <w:p w14:paraId="5B939AC7" w14:textId="77777777" w:rsidR="004E565E" w:rsidRPr="00374D6D" w:rsidRDefault="00831457" w:rsidP="00831457">
      <w:pPr>
        <w:spacing w:line="360" w:lineRule="auto"/>
        <w:jc w:val="both"/>
        <w:rPr>
          <w:rFonts w:ascii="Times New Roman" w:hAnsi="Times New Roman" w:cs="Times New Roman"/>
          <w:sz w:val="24"/>
        </w:rPr>
      </w:pPr>
      <w:r w:rsidRPr="00374D6D">
        <w:rPr>
          <w:rFonts w:ascii="Times New Roman" w:hAnsi="Times New Roman" w:cs="Times New Roman"/>
          <w:sz w:val="24"/>
        </w:rPr>
        <w:t xml:space="preserve">Finally, the most serious issues revolve around academic misconduct, which threatens the validity of all assessments. This includes plagiarism (presenting another's work as one's own without proper acknowledgment) and cheating during exams. FTVTI has a clear responsibility to enforce its academic integrity policy, and penalties for proven misconduct are severe. A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caught cheating or plagiarizing may face a zero mark for the specific assessment, a failing grade for the entire course, or in repeated or very serious cases, suspension or even expulsion from the Institute. This strict enforcement ensures that the qualifications awarded by FTVTI accurately reflect the competence and original effort of its graduates, which is vital for maintaining the reputation of the TVET sector.</w:t>
      </w:r>
    </w:p>
    <w:p w14:paraId="48A5B24A" w14:textId="77777777" w:rsidR="004E565E" w:rsidRPr="00374D6D" w:rsidRDefault="009A0E51" w:rsidP="007664C3">
      <w:pPr>
        <w:pStyle w:val="Heading1"/>
        <w:rPr>
          <w:rFonts w:ascii="Times New Roman" w:eastAsia="Times New Roman" w:hAnsi="Times New Roman" w:cs="Times New Roman"/>
          <w:color w:val="000000" w:themeColor="text1"/>
        </w:rPr>
      </w:pPr>
      <w:bookmarkStart w:id="21" w:name="_Toc213238964"/>
      <w:r w:rsidRPr="00374D6D">
        <w:rPr>
          <w:rFonts w:ascii="Times New Roman" w:eastAsia="Times New Roman" w:hAnsi="Times New Roman" w:cs="Times New Roman"/>
          <w:color w:val="000000" w:themeColor="text1"/>
        </w:rPr>
        <w:t>1</w:t>
      </w:r>
      <w:r w:rsidR="00627DAC" w:rsidRPr="00374D6D">
        <w:rPr>
          <w:rFonts w:ascii="Times New Roman" w:eastAsia="Times New Roman" w:hAnsi="Times New Roman" w:cs="Times New Roman"/>
          <w:color w:val="000000" w:themeColor="text1"/>
        </w:rPr>
        <w:t>3</w:t>
      </w:r>
      <w:r w:rsidRPr="00374D6D">
        <w:rPr>
          <w:rFonts w:ascii="Times New Roman" w:eastAsia="Times New Roman" w:hAnsi="Times New Roman" w:cs="Times New Roman"/>
          <w:color w:val="000000" w:themeColor="text1"/>
        </w:rPr>
        <w:t xml:space="preserve">. </w:t>
      </w:r>
      <w:r w:rsidR="004E565E" w:rsidRPr="00374D6D">
        <w:rPr>
          <w:rFonts w:ascii="Times New Roman" w:eastAsia="Times New Roman" w:hAnsi="Times New Roman" w:cs="Times New Roman"/>
          <w:color w:val="000000" w:themeColor="text1"/>
        </w:rPr>
        <w:t xml:space="preserve">Get </w:t>
      </w:r>
      <w:r w:rsidR="00D226C9" w:rsidRPr="00374D6D">
        <w:rPr>
          <w:rFonts w:ascii="Times New Roman" w:eastAsia="Times New Roman" w:hAnsi="Times New Roman" w:cs="Times New Roman"/>
          <w:color w:val="000000" w:themeColor="text1"/>
        </w:rPr>
        <w:t>Information about Course Assessment</w:t>
      </w:r>
      <w:bookmarkEnd w:id="21"/>
      <w:r w:rsidR="00D226C9" w:rsidRPr="00374D6D">
        <w:rPr>
          <w:rFonts w:ascii="Times New Roman" w:eastAsia="Times New Roman" w:hAnsi="Times New Roman" w:cs="Times New Roman"/>
          <w:color w:val="000000" w:themeColor="text1"/>
        </w:rPr>
        <w:t xml:space="preserve"> </w:t>
      </w:r>
    </w:p>
    <w:p w14:paraId="17B58D3D" w14:textId="77777777" w:rsidR="004E565E" w:rsidRPr="00374D6D" w:rsidRDefault="004E565E" w:rsidP="00D226C9">
      <w:pPr>
        <w:spacing w:line="360" w:lineRule="auto"/>
        <w:jc w:val="both"/>
        <w:rPr>
          <w:rFonts w:ascii="Times New Roman" w:hAnsi="Times New Roman" w:cs="Times New Roman"/>
          <w:sz w:val="24"/>
        </w:rPr>
      </w:pPr>
      <w:r w:rsidRPr="00374D6D">
        <w:rPr>
          <w:rFonts w:ascii="Times New Roman" w:hAnsi="Times New Roman" w:cs="Times New Roman"/>
          <w:sz w:val="24"/>
        </w:rPr>
        <w:t xml:space="preserve">Receiving course examination results at the Federal Technical and Vocational Training Institute (FTVTI) is increasingly managed through digital platforms to ensure efficiency and accessibility for its large </w:t>
      </w:r>
      <w:r w:rsidR="005518BD" w:rsidRPr="00374D6D">
        <w:rPr>
          <w:rFonts w:ascii="Times New Roman" w:hAnsi="Times New Roman" w:cs="Times New Roman"/>
          <w:sz w:val="24"/>
        </w:rPr>
        <w:t>trainee</w:t>
      </w:r>
      <w:r w:rsidR="006B5DAF" w:rsidRPr="00374D6D">
        <w:rPr>
          <w:rFonts w:ascii="Times New Roman" w:hAnsi="Times New Roman" w:cs="Times New Roman"/>
          <w:sz w:val="24"/>
        </w:rPr>
        <w:t>s</w:t>
      </w:r>
      <w:r w:rsidRPr="00374D6D">
        <w:rPr>
          <w:rFonts w:ascii="Times New Roman" w:hAnsi="Times New Roman" w:cs="Times New Roman"/>
          <w:sz w:val="24"/>
        </w:rPr>
        <w:t xml:space="preserve">. Historically, results may have been posted physically, but in line with modernizing its operations, FTVTI utilizes </w:t>
      </w:r>
      <w:r w:rsidR="006B5DAF" w:rsidRPr="00374D6D">
        <w:rPr>
          <w:rFonts w:ascii="Times New Roman" w:hAnsi="Times New Roman" w:cs="Times New Roman"/>
          <w:sz w:val="24"/>
        </w:rPr>
        <w:t xml:space="preserve">an E-Learning Portal System </w:t>
      </w:r>
      <w:r w:rsidRPr="00374D6D">
        <w:rPr>
          <w:rFonts w:ascii="Times New Roman" w:hAnsi="Times New Roman" w:cs="Times New Roman"/>
          <w:sz w:val="24"/>
        </w:rPr>
        <w:t xml:space="preserve">links often available on the Institute's official website. These portals serve as the primary official means for </w:t>
      </w:r>
      <w:r w:rsidR="005518BD" w:rsidRPr="00374D6D">
        <w:rPr>
          <w:rFonts w:ascii="Times New Roman" w:hAnsi="Times New Roman" w:cs="Times New Roman"/>
          <w:sz w:val="24"/>
        </w:rPr>
        <w:t>trainee</w:t>
      </w:r>
      <w:r w:rsidR="006B5DAF" w:rsidRPr="00374D6D">
        <w:rPr>
          <w:rFonts w:ascii="Times New Roman" w:hAnsi="Times New Roman" w:cs="Times New Roman"/>
          <w:sz w:val="24"/>
        </w:rPr>
        <w:t>s</w:t>
      </w:r>
      <w:r w:rsidRPr="00374D6D">
        <w:rPr>
          <w:rFonts w:ascii="Times New Roman" w:hAnsi="Times New Roman" w:cs="Times New Roman"/>
          <w:sz w:val="24"/>
        </w:rPr>
        <w:t xml:space="preserve"> to access their semester-end grades after the academic Senate and relevant committees approve them. </w:t>
      </w:r>
      <w:r w:rsidR="005518BD" w:rsidRPr="00374D6D">
        <w:rPr>
          <w:rFonts w:ascii="Times New Roman" w:hAnsi="Times New Roman" w:cs="Times New Roman"/>
          <w:sz w:val="24"/>
        </w:rPr>
        <w:t>Trainee</w:t>
      </w:r>
      <w:r w:rsidR="006B5DAF" w:rsidRPr="00374D6D">
        <w:rPr>
          <w:rFonts w:ascii="Times New Roman" w:hAnsi="Times New Roman" w:cs="Times New Roman"/>
          <w:sz w:val="24"/>
        </w:rPr>
        <w:t>s</w:t>
      </w:r>
      <w:r w:rsidRPr="00374D6D">
        <w:rPr>
          <w:rFonts w:ascii="Times New Roman" w:hAnsi="Times New Roman" w:cs="Times New Roman"/>
          <w:sz w:val="24"/>
        </w:rPr>
        <w:t xml:space="preserve"> typically need their unique registration number and a personal login password to securely check their individual achievement report, which details their performance across all courses taken that term. The move to digital access provides </w:t>
      </w:r>
      <w:r w:rsidR="005518BD" w:rsidRPr="00374D6D">
        <w:rPr>
          <w:rFonts w:ascii="Times New Roman" w:hAnsi="Times New Roman" w:cs="Times New Roman"/>
          <w:sz w:val="24"/>
        </w:rPr>
        <w:t>trainee</w:t>
      </w:r>
      <w:r w:rsidRPr="00374D6D">
        <w:rPr>
          <w:rFonts w:ascii="Times New Roman" w:hAnsi="Times New Roman" w:cs="Times New Roman"/>
          <w:sz w:val="24"/>
        </w:rPr>
        <w:t>s with quicker feedback and a personal record of their academic progress.</w:t>
      </w:r>
    </w:p>
    <w:p w14:paraId="2AF81429" w14:textId="77777777" w:rsidR="004E565E" w:rsidRPr="00374D6D" w:rsidRDefault="004E565E" w:rsidP="00D226C9">
      <w:pPr>
        <w:spacing w:line="360" w:lineRule="auto"/>
        <w:jc w:val="both"/>
        <w:rPr>
          <w:rFonts w:ascii="Times New Roman" w:hAnsi="Times New Roman" w:cs="Times New Roman"/>
          <w:sz w:val="24"/>
        </w:rPr>
      </w:pPr>
      <w:r w:rsidRPr="00374D6D">
        <w:rPr>
          <w:rFonts w:ascii="Times New Roman" w:hAnsi="Times New Roman" w:cs="Times New Roman"/>
          <w:sz w:val="24"/>
        </w:rPr>
        <w:t xml:space="preserve">Beyond simply viewing the grades, the Institute’s academic procedures include a formal process for addressing discrepancies. Should a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 xml:space="preserve">believe there has been an administrative error in the calculation or recording of a course result, they are entitled to request a review or appeal. </w:t>
      </w:r>
      <w:r w:rsidRPr="00374D6D">
        <w:rPr>
          <w:rFonts w:ascii="Times New Roman" w:hAnsi="Times New Roman" w:cs="Times New Roman"/>
          <w:sz w:val="24"/>
        </w:rPr>
        <w:lastRenderedPageBreak/>
        <w:t xml:space="preserve">This process is generally time-bound and must be initiated with the relevant academic department or the Registrar's office, often requiring the </w:t>
      </w:r>
      <w:r w:rsidR="005518BD" w:rsidRPr="00374D6D">
        <w:rPr>
          <w:rFonts w:ascii="Times New Roman" w:hAnsi="Times New Roman" w:cs="Times New Roman"/>
          <w:sz w:val="24"/>
        </w:rPr>
        <w:t>trainee</w:t>
      </w:r>
      <w:r w:rsidR="006B5DAF" w:rsidRPr="00374D6D">
        <w:rPr>
          <w:rFonts w:ascii="Times New Roman" w:hAnsi="Times New Roman" w:cs="Times New Roman"/>
          <w:sz w:val="24"/>
        </w:rPr>
        <w:t>s</w:t>
      </w:r>
      <w:r w:rsidRPr="00374D6D">
        <w:rPr>
          <w:rFonts w:ascii="Times New Roman" w:hAnsi="Times New Roman" w:cs="Times New Roman"/>
          <w:sz w:val="24"/>
        </w:rPr>
        <w:t xml:space="preserve"> to formally apply and pay a small fee, which may be refundable if the appeal results in a passing grade. Furthermore</w:t>
      </w:r>
      <w:r w:rsidR="006B5DAF" w:rsidRPr="00374D6D">
        <w:rPr>
          <w:rFonts w:ascii="Times New Roman" w:hAnsi="Times New Roman" w:cs="Times New Roman"/>
          <w:sz w:val="24"/>
        </w:rPr>
        <w:t xml:space="preserve">, the overall academic standing </w:t>
      </w:r>
      <w:r w:rsidRPr="00374D6D">
        <w:rPr>
          <w:rFonts w:ascii="Times New Roman" w:hAnsi="Times New Roman" w:cs="Times New Roman"/>
          <w:sz w:val="24"/>
        </w:rPr>
        <w:t>promotion from one year to the next or final graduation status</w:t>
      </w:r>
      <w:r w:rsidR="006B5DAF" w:rsidRPr="00374D6D">
        <w:rPr>
          <w:rFonts w:ascii="Times New Roman" w:hAnsi="Times New Roman" w:cs="Times New Roman"/>
          <w:sz w:val="24"/>
        </w:rPr>
        <w:t xml:space="preserve"> </w:t>
      </w:r>
      <w:r w:rsidRPr="00374D6D">
        <w:rPr>
          <w:rFonts w:ascii="Times New Roman" w:hAnsi="Times New Roman" w:cs="Times New Roman"/>
          <w:sz w:val="24"/>
        </w:rPr>
        <w:t xml:space="preserve">is determined by the Academic Council or Senate after reviewing all course results, emphasizing that the final decision on a </w:t>
      </w:r>
      <w:r w:rsidR="006B5DAF" w:rsidRPr="00374D6D">
        <w:rPr>
          <w:rFonts w:ascii="Times New Roman" w:hAnsi="Times New Roman" w:cs="Times New Roman"/>
          <w:sz w:val="24"/>
        </w:rPr>
        <w:t>trainee</w:t>
      </w:r>
      <w:r w:rsidRPr="00374D6D">
        <w:rPr>
          <w:rFonts w:ascii="Times New Roman" w:hAnsi="Times New Roman" w:cs="Times New Roman"/>
          <w:sz w:val="24"/>
        </w:rPr>
        <w:t>'s career path is made by the Institute's highest academic bodies.</w:t>
      </w:r>
    </w:p>
    <w:p w14:paraId="0A2A28D0" w14:textId="77777777" w:rsidR="004E565E" w:rsidRPr="00374D6D" w:rsidRDefault="00627DAC" w:rsidP="007664C3">
      <w:pPr>
        <w:pStyle w:val="Heading1"/>
        <w:rPr>
          <w:rFonts w:ascii="Times New Roman" w:hAnsi="Times New Roman" w:cs="Times New Roman"/>
          <w:color w:val="000000" w:themeColor="text1"/>
        </w:rPr>
      </w:pPr>
      <w:bookmarkStart w:id="22" w:name="_Toc213238965"/>
      <w:r w:rsidRPr="00374D6D">
        <w:rPr>
          <w:rFonts w:ascii="Times New Roman" w:hAnsi="Times New Roman" w:cs="Times New Roman"/>
          <w:color w:val="000000" w:themeColor="text1"/>
        </w:rPr>
        <w:t>14</w:t>
      </w:r>
      <w:r w:rsidR="009A0E51" w:rsidRPr="00374D6D">
        <w:rPr>
          <w:rFonts w:ascii="Times New Roman" w:hAnsi="Times New Roman" w:cs="Times New Roman"/>
          <w:color w:val="000000" w:themeColor="text1"/>
        </w:rPr>
        <w:t xml:space="preserve">. </w:t>
      </w:r>
      <w:r w:rsidR="00160FCF" w:rsidRPr="00374D6D">
        <w:rPr>
          <w:rFonts w:ascii="Times New Roman" w:hAnsi="Times New Roman" w:cs="Times New Roman"/>
          <w:color w:val="000000" w:themeColor="text1"/>
        </w:rPr>
        <w:t>Academic Appeal</w:t>
      </w:r>
      <w:bookmarkEnd w:id="22"/>
      <w:r w:rsidR="00160FCF" w:rsidRPr="00374D6D">
        <w:rPr>
          <w:rFonts w:ascii="Times New Roman" w:hAnsi="Times New Roman" w:cs="Times New Roman"/>
          <w:color w:val="000000" w:themeColor="text1"/>
        </w:rPr>
        <w:t xml:space="preserve"> </w:t>
      </w:r>
    </w:p>
    <w:p w14:paraId="0E6C64B8" w14:textId="77777777" w:rsidR="00160FCF" w:rsidRPr="00374D6D" w:rsidRDefault="005C505B" w:rsidP="00160FCF">
      <w:pPr>
        <w:spacing w:line="360" w:lineRule="auto"/>
        <w:jc w:val="both"/>
        <w:rPr>
          <w:rFonts w:ascii="Times New Roman" w:hAnsi="Times New Roman" w:cs="Times New Roman"/>
          <w:sz w:val="24"/>
        </w:rPr>
      </w:pPr>
      <w:r w:rsidRPr="00374D6D">
        <w:rPr>
          <w:rFonts w:ascii="Times New Roman" w:hAnsi="Times New Roman" w:cs="Times New Roman"/>
          <w:sz w:val="24"/>
        </w:rPr>
        <w:t>An academic appeal at the Institute offers</w:t>
      </w:r>
      <w:r w:rsidR="00160FCF" w:rsidRPr="00374D6D">
        <w:rPr>
          <w:rFonts w:ascii="Times New Roman" w:hAnsi="Times New Roman" w:cs="Times New Roman"/>
          <w:sz w:val="24"/>
        </w:rPr>
        <w:t xml:space="preserve"> </w:t>
      </w:r>
      <w:r w:rsidRPr="00374D6D">
        <w:rPr>
          <w:rFonts w:ascii="Times New Roman" w:hAnsi="Times New Roman" w:cs="Times New Roman"/>
          <w:sz w:val="24"/>
        </w:rPr>
        <w:t>trainees</w:t>
      </w:r>
      <w:r w:rsidR="00160FCF" w:rsidRPr="00374D6D">
        <w:rPr>
          <w:rFonts w:ascii="Times New Roman" w:hAnsi="Times New Roman" w:cs="Times New Roman"/>
          <w:sz w:val="24"/>
        </w:rPr>
        <w:t xml:space="preserve"> a formal pathway to challenge a range of final academic decisions, not just course grades. As a higher educational institution, FTVTI’s appeal process is designed to uphold procedural fairness and natural justice, ensuring decisions about a </w:t>
      </w:r>
      <w:r w:rsidRPr="00374D6D">
        <w:rPr>
          <w:rFonts w:ascii="Times New Roman" w:hAnsi="Times New Roman" w:cs="Times New Roman"/>
          <w:sz w:val="24"/>
        </w:rPr>
        <w:t xml:space="preserve">trainee’s academic career </w:t>
      </w:r>
      <w:r w:rsidR="00160FCF" w:rsidRPr="00374D6D">
        <w:rPr>
          <w:rFonts w:ascii="Times New Roman" w:hAnsi="Times New Roman" w:cs="Times New Roman"/>
          <w:sz w:val="24"/>
        </w:rPr>
        <w:t xml:space="preserve">such as final course grades, decisions on promotion, suspension, </w:t>
      </w:r>
      <w:r w:rsidRPr="00374D6D">
        <w:rPr>
          <w:rFonts w:ascii="Times New Roman" w:hAnsi="Times New Roman" w:cs="Times New Roman"/>
          <w:sz w:val="24"/>
        </w:rPr>
        <w:t xml:space="preserve">and dismissal </w:t>
      </w:r>
      <w:r w:rsidR="00160FCF" w:rsidRPr="00374D6D">
        <w:rPr>
          <w:rFonts w:ascii="Times New Roman" w:hAnsi="Times New Roman" w:cs="Times New Roman"/>
          <w:sz w:val="24"/>
        </w:rPr>
        <w:t>are made correctly and without bias. Legitimate grounds for appeal typically focus on administrative or computational errors in calculating the final grade, evidence of procedural irregularity in the assessment process, or compelling mitigating circumstances (e.g., severe illness or family crisis) that were not, for a valid reason, submitted or considered prior to the decision. It</w:t>
      </w:r>
      <w:r w:rsidRPr="00374D6D">
        <w:rPr>
          <w:rFonts w:ascii="Times New Roman" w:hAnsi="Times New Roman" w:cs="Times New Roman"/>
          <w:sz w:val="24"/>
        </w:rPr>
        <w:t xml:space="preserve"> i</w:t>
      </w:r>
      <w:r w:rsidR="00160FCF" w:rsidRPr="00374D6D">
        <w:rPr>
          <w:rFonts w:ascii="Times New Roman" w:hAnsi="Times New Roman" w:cs="Times New Roman"/>
          <w:sz w:val="24"/>
        </w:rPr>
        <w:t>s crucial to note that disagreement with an examiner’s professional academic judgment of the quality of the work is generally not accepted as a ground for appeal.</w:t>
      </w:r>
    </w:p>
    <w:p w14:paraId="6F60A050" w14:textId="77777777" w:rsidR="00160FCF" w:rsidRPr="00374D6D" w:rsidRDefault="00160FCF" w:rsidP="00160FCF">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appeal process itself follows a multi-stage progression to encourage resolution at the lowest possible level. </w:t>
      </w:r>
      <w:r w:rsidR="005C505B" w:rsidRPr="00374D6D">
        <w:rPr>
          <w:rFonts w:ascii="Times New Roman" w:hAnsi="Times New Roman" w:cs="Times New Roman"/>
          <w:sz w:val="24"/>
        </w:rPr>
        <w:t>Trainee</w:t>
      </w:r>
      <w:r w:rsidRPr="00374D6D">
        <w:rPr>
          <w:rFonts w:ascii="Times New Roman" w:hAnsi="Times New Roman" w:cs="Times New Roman"/>
          <w:sz w:val="24"/>
        </w:rPr>
        <w:t>s are typically required to first seek an informal resolution by discussing the issue with the cou</w:t>
      </w:r>
      <w:r w:rsidR="005C505B" w:rsidRPr="00374D6D">
        <w:rPr>
          <w:rFonts w:ascii="Times New Roman" w:hAnsi="Times New Roman" w:cs="Times New Roman"/>
          <w:sz w:val="24"/>
        </w:rPr>
        <w:t>rse instructor or the relevant department h</w:t>
      </w:r>
      <w:r w:rsidRPr="00374D6D">
        <w:rPr>
          <w:rFonts w:ascii="Times New Roman" w:hAnsi="Times New Roman" w:cs="Times New Roman"/>
          <w:sz w:val="24"/>
        </w:rPr>
        <w:t xml:space="preserve">ead. If no satisfactory solution is reached, the </w:t>
      </w:r>
      <w:r w:rsidR="005C505B" w:rsidRPr="00374D6D">
        <w:rPr>
          <w:rFonts w:ascii="Times New Roman" w:hAnsi="Times New Roman" w:cs="Times New Roman"/>
          <w:sz w:val="24"/>
        </w:rPr>
        <w:t>trainees</w:t>
      </w:r>
      <w:r w:rsidRPr="00374D6D">
        <w:rPr>
          <w:rFonts w:ascii="Times New Roman" w:hAnsi="Times New Roman" w:cs="Times New Roman"/>
          <w:sz w:val="24"/>
        </w:rPr>
        <w:t xml:space="preserve"> can then submit a formal written appeal to a higher authority, such as the Academic </w:t>
      </w:r>
      <w:r w:rsidR="005C505B" w:rsidRPr="00374D6D">
        <w:rPr>
          <w:rFonts w:ascii="Times New Roman" w:hAnsi="Times New Roman" w:cs="Times New Roman"/>
          <w:sz w:val="24"/>
        </w:rPr>
        <w:t xml:space="preserve">Affair Directorate Director. </w:t>
      </w:r>
      <w:r w:rsidRPr="00374D6D">
        <w:rPr>
          <w:rFonts w:ascii="Times New Roman" w:hAnsi="Times New Roman" w:cs="Times New Roman"/>
          <w:sz w:val="24"/>
        </w:rPr>
        <w:t>This formal submission must be made within a strict time limit after the notification of the decision and must be supported by clear, documented evidence to substantiate the claims. The Committee's review ensures the decision complies with institutional regulations, and the outcome</w:t>
      </w:r>
      <w:r w:rsidR="005C505B" w:rsidRPr="00374D6D">
        <w:rPr>
          <w:rFonts w:ascii="Times New Roman" w:hAnsi="Times New Roman" w:cs="Times New Roman"/>
          <w:sz w:val="24"/>
        </w:rPr>
        <w:t xml:space="preserve"> </w:t>
      </w:r>
      <w:r w:rsidRPr="00374D6D">
        <w:rPr>
          <w:rFonts w:ascii="Times New Roman" w:hAnsi="Times New Roman" w:cs="Times New Roman"/>
          <w:sz w:val="24"/>
        </w:rPr>
        <w:t>which may result in a grade change, an opportunity for re-assessment, or the upholding of the original decision</w:t>
      </w:r>
      <w:r w:rsidR="005C505B" w:rsidRPr="00374D6D">
        <w:rPr>
          <w:rFonts w:ascii="Times New Roman" w:hAnsi="Times New Roman" w:cs="Times New Roman"/>
          <w:sz w:val="24"/>
        </w:rPr>
        <w:t xml:space="preserve"> </w:t>
      </w:r>
      <w:r w:rsidRPr="00374D6D">
        <w:rPr>
          <w:rFonts w:ascii="Times New Roman" w:hAnsi="Times New Roman" w:cs="Times New Roman"/>
          <w:sz w:val="24"/>
        </w:rPr>
        <w:t>is usually considered final within the Institute.</w:t>
      </w:r>
    </w:p>
    <w:p w14:paraId="68F3031D" w14:textId="77777777" w:rsidR="00160FCF" w:rsidRPr="00374D6D" w:rsidRDefault="00627DAC" w:rsidP="003807D8">
      <w:pPr>
        <w:pStyle w:val="Heading1"/>
        <w:rPr>
          <w:rFonts w:ascii="Times New Roman" w:hAnsi="Times New Roman" w:cs="Times New Roman"/>
          <w:color w:val="000000" w:themeColor="text1"/>
        </w:rPr>
      </w:pPr>
      <w:bookmarkStart w:id="23" w:name="_Toc213238966"/>
      <w:r w:rsidRPr="00374D6D">
        <w:rPr>
          <w:rFonts w:ascii="Times New Roman" w:hAnsi="Times New Roman" w:cs="Times New Roman"/>
          <w:color w:val="000000" w:themeColor="text1"/>
        </w:rPr>
        <w:lastRenderedPageBreak/>
        <w:t>15</w:t>
      </w:r>
      <w:r w:rsidR="009A0E51" w:rsidRPr="00374D6D">
        <w:rPr>
          <w:rFonts w:ascii="Times New Roman" w:hAnsi="Times New Roman" w:cs="Times New Roman"/>
          <w:color w:val="000000" w:themeColor="text1"/>
        </w:rPr>
        <w:t xml:space="preserve">. </w:t>
      </w:r>
      <w:r w:rsidR="0027385D" w:rsidRPr="00374D6D">
        <w:rPr>
          <w:rFonts w:ascii="Times New Roman" w:hAnsi="Times New Roman" w:cs="Times New Roman"/>
          <w:color w:val="000000" w:themeColor="text1"/>
        </w:rPr>
        <w:t>Plagiarism</w:t>
      </w:r>
      <w:bookmarkEnd w:id="23"/>
    </w:p>
    <w:p w14:paraId="4DCB58A9" w14:textId="77777777" w:rsidR="0027385D" w:rsidRPr="00374D6D" w:rsidRDefault="0027385D" w:rsidP="0027385D">
      <w:pPr>
        <w:spacing w:line="360" w:lineRule="auto"/>
        <w:jc w:val="both"/>
        <w:rPr>
          <w:rFonts w:ascii="Times New Roman" w:hAnsi="Times New Roman" w:cs="Times New Roman"/>
          <w:sz w:val="24"/>
        </w:rPr>
      </w:pPr>
      <w:r w:rsidRPr="00374D6D">
        <w:rPr>
          <w:rFonts w:ascii="Times New Roman" w:hAnsi="Times New Roman" w:cs="Times New Roman"/>
          <w:sz w:val="24"/>
        </w:rPr>
        <w:t>The Institute enforces a zero-tolerance policy toward plagiarism, viewing it as a severe breach of academic integrity and a form of intellectual theft. Plagiarism is defined as presenting someone else's work, ideas, words, or data as one's own without proper attribution and citation. This includes direct copying, submitting work done by another person</w:t>
      </w:r>
      <w:r w:rsidR="000C346A" w:rsidRPr="00374D6D">
        <w:rPr>
          <w:rFonts w:ascii="Times New Roman" w:hAnsi="Times New Roman" w:cs="Times New Roman"/>
          <w:sz w:val="24"/>
        </w:rPr>
        <w:t xml:space="preserve"> </w:t>
      </w:r>
      <w:r w:rsidRPr="00374D6D">
        <w:rPr>
          <w:rFonts w:ascii="Times New Roman" w:hAnsi="Times New Roman" w:cs="Times New Roman"/>
          <w:sz w:val="24"/>
        </w:rPr>
        <w:t>including material from the AI tools</w:t>
      </w:r>
      <w:r w:rsidR="000C346A" w:rsidRPr="00374D6D">
        <w:rPr>
          <w:rFonts w:ascii="Times New Roman" w:hAnsi="Times New Roman" w:cs="Times New Roman"/>
          <w:sz w:val="24"/>
        </w:rPr>
        <w:t xml:space="preserve"> and</w:t>
      </w:r>
      <w:r w:rsidRPr="00374D6D">
        <w:rPr>
          <w:rFonts w:ascii="Times New Roman" w:hAnsi="Times New Roman" w:cs="Times New Roman"/>
          <w:sz w:val="24"/>
        </w:rPr>
        <w:t xml:space="preserve"> even improperly paraphrasing without acknowledging the source. </w:t>
      </w:r>
      <w:r w:rsidR="000C346A" w:rsidRPr="00374D6D">
        <w:rPr>
          <w:rFonts w:ascii="Times New Roman" w:hAnsi="Times New Roman" w:cs="Times New Roman"/>
          <w:sz w:val="24"/>
        </w:rPr>
        <w:t>Trainees</w:t>
      </w:r>
      <w:r w:rsidRPr="00374D6D">
        <w:rPr>
          <w:rFonts w:ascii="Times New Roman" w:hAnsi="Times New Roman" w:cs="Times New Roman"/>
          <w:sz w:val="24"/>
        </w:rPr>
        <w:t xml:space="preserve"> are expected to produce original work for all assessments, and upholding these standards is seen as fundamental to the value of an FTVTI qualification, ensuring that graduates possess the genuine skills and knowledge necessary for their chosen technical and vocational fields.</w:t>
      </w:r>
    </w:p>
    <w:p w14:paraId="0D151F2B" w14:textId="77777777" w:rsidR="0027385D" w:rsidRPr="00374D6D" w:rsidRDefault="0027385D" w:rsidP="0027385D">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consequences for </w:t>
      </w:r>
      <w:r w:rsidR="000C346A" w:rsidRPr="00374D6D">
        <w:rPr>
          <w:rFonts w:ascii="Times New Roman" w:hAnsi="Times New Roman" w:cs="Times New Roman"/>
          <w:sz w:val="24"/>
        </w:rPr>
        <w:t>trainee</w:t>
      </w:r>
      <w:r w:rsidRPr="00374D6D">
        <w:rPr>
          <w:rFonts w:ascii="Times New Roman" w:hAnsi="Times New Roman" w:cs="Times New Roman"/>
          <w:sz w:val="24"/>
        </w:rPr>
        <w:t xml:space="preserve">s found guilty of plagiarism at FTVTI are designed to be progressive and severe, reflecting the seriousness of the misconduct. For a first offense, a </w:t>
      </w:r>
      <w:r w:rsidR="000C346A" w:rsidRPr="00374D6D">
        <w:rPr>
          <w:rFonts w:ascii="Times New Roman" w:hAnsi="Times New Roman" w:cs="Times New Roman"/>
          <w:sz w:val="24"/>
        </w:rPr>
        <w:t xml:space="preserve">trainee </w:t>
      </w:r>
      <w:r w:rsidRPr="00374D6D">
        <w:rPr>
          <w:rFonts w:ascii="Times New Roman" w:hAnsi="Times New Roman" w:cs="Times New Roman"/>
          <w:sz w:val="24"/>
        </w:rPr>
        <w:t>will typically face a failing grade on the specific assignment or assessment, alongside a formal warning and required participation in academic integrity training. However, repeated or</w:t>
      </w:r>
      <w:r w:rsidR="000C346A" w:rsidRPr="00374D6D">
        <w:rPr>
          <w:rFonts w:ascii="Times New Roman" w:hAnsi="Times New Roman" w:cs="Times New Roman"/>
          <w:sz w:val="24"/>
        </w:rPr>
        <w:t xml:space="preserve"> severe instances of plagiarism </w:t>
      </w:r>
      <w:r w:rsidRPr="00374D6D">
        <w:rPr>
          <w:rFonts w:ascii="Times New Roman" w:hAnsi="Times New Roman" w:cs="Times New Roman"/>
          <w:sz w:val="24"/>
        </w:rPr>
        <w:t>such as submitting an entire paper copied from an exter</w:t>
      </w:r>
      <w:r w:rsidR="000C346A" w:rsidRPr="00374D6D">
        <w:rPr>
          <w:rFonts w:ascii="Times New Roman" w:hAnsi="Times New Roman" w:cs="Times New Roman"/>
          <w:sz w:val="24"/>
        </w:rPr>
        <w:t xml:space="preserve">nal source or contract cheating </w:t>
      </w:r>
      <w:r w:rsidRPr="00374D6D">
        <w:rPr>
          <w:rFonts w:ascii="Times New Roman" w:hAnsi="Times New Roman" w:cs="Times New Roman"/>
          <w:sz w:val="24"/>
        </w:rPr>
        <w:t xml:space="preserve">can lead to much harsher sanctions. These may include failing the entire course, academic suspension for a period, or ultimately expulsion from the Institute. Furthermore, a finding of academic misconduct becomes a permanent record on the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file, which can jeopardize their ability to transfer to other institutions and negatively impact their employment prospects in the technical and vocational sectors.</w:t>
      </w:r>
    </w:p>
    <w:p w14:paraId="7E596AF1" w14:textId="77777777" w:rsidR="00C93FD4" w:rsidRPr="00374D6D" w:rsidRDefault="009A0E51" w:rsidP="003807D8">
      <w:pPr>
        <w:pStyle w:val="Heading1"/>
        <w:rPr>
          <w:rFonts w:ascii="Times New Roman" w:hAnsi="Times New Roman" w:cs="Times New Roman"/>
          <w:color w:val="000000" w:themeColor="text1"/>
        </w:rPr>
      </w:pPr>
      <w:bookmarkStart w:id="24" w:name="_Toc213238967"/>
      <w:r w:rsidRPr="00374D6D">
        <w:rPr>
          <w:rFonts w:ascii="Times New Roman" w:hAnsi="Times New Roman" w:cs="Times New Roman"/>
          <w:color w:val="000000" w:themeColor="text1"/>
        </w:rPr>
        <w:t>1</w:t>
      </w:r>
      <w:r w:rsidR="00627DAC" w:rsidRPr="00374D6D">
        <w:rPr>
          <w:rFonts w:ascii="Times New Roman" w:hAnsi="Times New Roman" w:cs="Times New Roman"/>
          <w:color w:val="000000" w:themeColor="text1"/>
        </w:rPr>
        <w:t>6</w:t>
      </w:r>
      <w:r w:rsidRPr="00374D6D">
        <w:rPr>
          <w:rFonts w:ascii="Times New Roman" w:hAnsi="Times New Roman" w:cs="Times New Roman"/>
          <w:color w:val="000000" w:themeColor="text1"/>
        </w:rPr>
        <w:t xml:space="preserve">. </w:t>
      </w:r>
      <w:r w:rsidR="00C93FD4" w:rsidRPr="00374D6D">
        <w:rPr>
          <w:rFonts w:ascii="Times New Roman" w:hAnsi="Times New Roman" w:cs="Times New Roman"/>
          <w:color w:val="000000" w:themeColor="text1"/>
        </w:rPr>
        <w:t>Conduct Regulations</w:t>
      </w:r>
      <w:bookmarkEnd w:id="24"/>
    </w:p>
    <w:p w14:paraId="476893D7" w14:textId="77777777" w:rsidR="00C93FD4" w:rsidRPr="00374D6D" w:rsidRDefault="00C93FD4" w:rsidP="00C93FD4">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Federal Technical and Vocational Training Institute (FTVTI) maintains a rigorous </w:t>
      </w:r>
      <w:r w:rsidR="005518BD" w:rsidRPr="00374D6D">
        <w:rPr>
          <w:rFonts w:ascii="Times New Roman" w:hAnsi="Times New Roman" w:cs="Times New Roman"/>
          <w:sz w:val="24"/>
        </w:rPr>
        <w:t xml:space="preserve">Trainee </w:t>
      </w:r>
      <w:r w:rsidR="000C346A" w:rsidRPr="00374D6D">
        <w:rPr>
          <w:rFonts w:ascii="Times New Roman" w:hAnsi="Times New Roman" w:cs="Times New Roman"/>
          <w:sz w:val="24"/>
        </w:rPr>
        <w:t>code of c</w:t>
      </w:r>
      <w:r w:rsidRPr="00374D6D">
        <w:rPr>
          <w:rFonts w:ascii="Times New Roman" w:hAnsi="Times New Roman" w:cs="Times New Roman"/>
          <w:sz w:val="24"/>
        </w:rPr>
        <w:t xml:space="preserve">onduct to ensure a disciplined, safe, and productive learning environment that mirrors the ethical standards required in the professional and industrial world. These regulations govern all aspects of </w:t>
      </w:r>
      <w:r w:rsidR="000C346A" w:rsidRPr="00374D6D">
        <w:rPr>
          <w:rFonts w:ascii="Times New Roman" w:hAnsi="Times New Roman" w:cs="Times New Roman"/>
          <w:sz w:val="24"/>
        </w:rPr>
        <w:t xml:space="preserve">trainee’s </w:t>
      </w:r>
      <w:r w:rsidRPr="00374D6D">
        <w:rPr>
          <w:rFonts w:ascii="Times New Roman" w:hAnsi="Times New Roman" w:cs="Times New Roman"/>
          <w:sz w:val="24"/>
        </w:rPr>
        <w:t xml:space="preserve">life, both on and off campus, and are fundamentally designed to uphold the values of respect, integrity, and professionalism. Key expectations include demonstrating respect towards all academic staff, administrators, fellow </w:t>
      </w:r>
      <w:r w:rsidR="000C346A" w:rsidRPr="00374D6D">
        <w:rPr>
          <w:rFonts w:ascii="Times New Roman" w:hAnsi="Times New Roman" w:cs="Times New Roman"/>
          <w:sz w:val="24"/>
        </w:rPr>
        <w:t>trainees, and i</w:t>
      </w:r>
      <w:r w:rsidRPr="00374D6D">
        <w:rPr>
          <w:rFonts w:ascii="Times New Roman" w:hAnsi="Times New Roman" w:cs="Times New Roman"/>
          <w:sz w:val="24"/>
        </w:rPr>
        <w:t>nstitute property. Adherence to rules regarding class attendance, punctuality, and proper engagement in practical workshops and labs is mandatory, reflecting the vocational focus of the Institute where discipline and work ethic are paramount.</w:t>
      </w:r>
    </w:p>
    <w:p w14:paraId="11FC755A" w14:textId="77777777" w:rsidR="00C93FD4" w:rsidRPr="00374D6D" w:rsidRDefault="00C93FD4" w:rsidP="00C93FD4">
      <w:pPr>
        <w:spacing w:line="360" w:lineRule="auto"/>
        <w:jc w:val="both"/>
        <w:rPr>
          <w:rFonts w:ascii="Times New Roman" w:hAnsi="Times New Roman" w:cs="Times New Roman"/>
          <w:sz w:val="24"/>
        </w:rPr>
      </w:pPr>
      <w:r w:rsidRPr="00374D6D">
        <w:rPr>
          <w:rFonts w:ascii="Times New Roman" w:hAnsi="Times New Roman" w:cs="Times New Roman"/>
          <w:sz w:val="24"/>
        </w:rPr>
        <w:lastRenderedPageBreak/>
        <w:t xml:space="preserve">The conduct regulations specifically address numerous forms of prohibited behavior to maintain institutional order and safety. Serious offenses that result in disciplinary action include all forms of academic dishonesty, such as cheating on exams and plagiarism, as well as actions that compromise the safety and well-being of the community. Prohibitions extend to theft, physical assault, harassment, drug and alcohol abuse on campus, and the unauthorized use or destruction of Institute property. Furthermore, </w:t>
      </w:r>
      <w:r w:rsidR="000C346A" w:rsidRPr="00374D6D">
        <w:rPr>
          <w:rFonts w:ascii="Times New Roman" w:hAnsi="Times New Roman" w:cs="Times New Roman"/>
          <w:sz w:val="24"/>
        </w:rPr>
        <w:t>trainee</w:t>
      </w:r>
      <w:r w:rsidRPr="00374D6D">
        <w:rPr>
          <w:rFonts w:ascii="Times New Roman" w:hAnsi="Times New Roman" w:cs="Times New Roman"/>
          <w:sz w:val="24"/>
        </w:rPr>
        <w:t>s are expected to dress decently and follow established grooming standards, particularly in workshop and classroom settings where safety and professional appearance are often linked to the field of study.</w:t>
      </w:r>
    </w:p>
    <w:p w14:paraId="1D2EB3CC" w14:textId="77777777" w:rsidR="00C93FD4" w:rsidRPr="00374D6D" w:rsidRDefault="00C93FD4" w:rsidP="00C93FD4">
      <w:pPr>
        <w:spacing w:line="360" w:lineRule="auto"/>
        <w:jc w:val="both"/>
        <w:rPr>
          <w:rFonts w:ascii="Times New Roman" w:hAnsi="Times New Roman" w:cs="Times New Roman"/>
          <w:sz w:val="24"/>
        </w:rPr>
      </w:pPr>
      <w:r w:rsidRPr="00374D6D">
        <w:rPr>
          <w:rFonts w:ascii="Times New Roman" w:hAnsi="Times New Roman" w:cs="Times New Roman"/>
          <w:sz w:val="24"/>
        </w:rPr>
        <w:t xml:space="preserve">Violations of the </w:t>
      </w:r>
      <w:r w:rsidR="000C346A" w:rsidRPr="00374D6D">
        <w:rPr>
          <w:rFonts w:ascii="Times New Roman" w:hAnsi="Times New Roman" w:cs="Times New Roman"/>
          <w:sz w:val="24"/>
        </w:rPr>
        <w:t>institute</w:t>
      </w:r>
      <w:r w:rsidRPr="00374D6D">
        <w:rPr>
          <w:rFonts w:ascii="Times New Roman" w:hAnsi="Times New Roman" w:cs="Times New Roman"/>
          <w:sz w:val="24"/>
        </w:rPr>
        <w:t xml:space="preserve"> conduct regulations are met with a clear and structured disciplinary process that varies based on the severity and repetition of the offense. Minor infractions, such as a first-time class attendance issue or minor disruptions, may result in a formal warning or reprimand from a departmental head or dean. However, more serious breaches, especially those involving academic misconduct, violence, or criminal activity, lead to significantly harsher penalties. These can include suspension from the academic program for a semester or a full year, or, for the most egregious and repeated violations, permanent dismissal (expulsion) from the Institute. All disciplinary actions are recorded on the </w:t>
      </w:r>
      <w:r w:rsidR="000C346A" w:rsidRPr="00374D6D">
        <w:rPr>
          <w:rFonts w:ascii="Times New Roman" w:hAnsi="Times New Roman" w:cs="Times New Roman"/>
          <w:sz w:val="24"/>
        </w:rPr>
        <w:t>trainees</w:t>
      </w:r>
      <w:r w:rsidRPr="00374D6D">
        <w:rPr>
          <w:rFonts w:ascii="Times New Roman" w:hAnsi="Times New Roman" w:cs="Times New Roman"/>
          <w:sz w:val="24"/>
        </w:rPr>
        <w:t xml:space="preserve"> file and can negatively affect their future career and educational opportunities.</w:t>
      </w:r>
    </w:p>
    <w:p w14:paraId="23B45222" w14:textId="77777777" w:rsidR="00E951C0" w:rsidRPr="00374D6D" w:rsidRDefault="009A0E51" w:rsidP="003807D8">
      <w:pPr>
        <w:pStyle w:val="Heading1"/>
        <w:rPr>
          <w:rFonts w:ascii="Times New Roman" w:hAnsi="Times New Roman" w:cs="Times New Roman"/>
          <w:color w:val="000000" w:themeColor="text1"/>
        </w:rPr>
      </w:pPr>
      <w:bookmarkStart w:id="25" w:name="_Toc213238968"/>
      <w:r w:rsidRPr="00374D6D">
        <w:rPr>
          <w:rFonts w:ascii="Times New Roman" w:hAnsi="Times New Roman" w:cs="Times New Roman"/>
          <w:color w:val="000000" w:themeColor="text1"/>
        </w:rPr>
        <w:t>1</w:t>
      </w:r>
      <w:r w:rsidR="00627DAC" w:rsidRPr="00374D6D">
        <w:rPr>
          <w:rFonts w:ascii="Times New Roman" w:hAnsi="Times New Roman" w:cs="Times New Roman"/>
          <w:color w:val="000000" w:themeColor="text1"/>
        </w:rPr>
        <w:t>7</w:t>
      </w:r>
      <w:r w:rsidRPr="00374D6D">
        <w:rPr>
          <w:rFonts w:ascii="Times New Roman" w:hAnsi="Times New Roman" w:cs="Times New Roman"/>
          <w:color w:val="000000" w:themeColor="text1"/>
        </w:rPr>
        <w:t xml:space="preserve">. </w:t>
      </w:r>
      <w:r w:rsidR="00E951C0" w:rsidRPr="00374D6D">
        <w:rPr>
          <w:rFonts w:ascii="Times New Roman" w:hAnsi="Times New Roman" w:cs="Times New Roman"/>
          <w:color w:val="000000" w:themeColor="text1"/>
        </w:rPr>
        <w:t>General Conduct of the Institute</w:t>
      </w:r>
      <w:bookmarkEnd w:id="25"/>
      <w:r w:rsidR="00E951C0" w:rsidRPr="00374D6D">
        <w:rPr>
          <w:rFonts w:ascii="Times New Roman" w:hAnsi="Times New Roman" w:cs="Times New Roman"/>
          <w:color w:val="000000" w:themeColor="text1"/>
        </w:rPr>
        <w:t xml:space="preserve"> </w:t>
      </w:r>
    </w:p>
    <w:p w14:paraId="57BF9E98" w14:textId="77777777" w:rsidR="00E951C0" w:rsidRPr="00374D6D" w:rsidRDefault="00E951C0" w:rsidP="00E951C0">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general conduct regulations at the Institute are primarily focused on maintaining a culture of discipline, respect, and academic integrity. </w:t>
      </w:r>
      <w:r w:rsidR="000C346A" w:rsidRPr="00374D6D">
        <w:rPr>
          <w:rFonts w:ascii="Times New Roman" w:hAnsi="Times New Roman" w:cs="Times New Roman"/>
          <w:sz w:val="24"/>
        </w:rPr>
        <w:t>Trainee</w:t>
      </w:r>
      <w:r w:rsidRPr="00374D6D">
        <w:rPr>
          <w:rFonts w:ascii="Times New Roman" w:hAnsi="Times New Roman" w:cs="Times New Roman"/>
          <w:sz w:val="24"/>
        </w:rPr>
        <w:t xml:space="preserve">s are fundamentally obligated to comply with the institutional laws, rules, and directives, which are designed to create a </w:t>
      </w:r>
      <w:r w:rsidR="000C346A" w:rsidRPr="00374D6D">
        <w:rPr>
          <w:rFonts w:ascii="Times New Roman" w:hAnsi="Times New Roman" w:cs="Times New Roman"/>
          <w:sz w:val="24"/>
        </w:rPr>
        <w:t xml:space="preserve">favorable </w:t>
      </w:r>
      <w:r w:rsidRPr="00374D6D">
        <w:rPr>
          <w:rFonts w:ascii="Times New Roman" w:hAnsi="Times New Roman" w:cs="Times New Roman"/>
          <w:sz w:val="24"/>
        </w:rPr>
        <w:t xml:space="preserve">learning environment. This includes mandatory class attendance and punctuality for all academic and training sessions, which is particularly emphasized in the TVET sector to build a professional work ethic. Furthermore, </w:t>
      </w:r>
      <w:r w:rsidR="00523B73" w:rsidRPr="00374D6D">
        <w:rPr>
          <w:rFonts w:ascii="Times New Roman" w:hAnsi="Times New Roman" w:cs="Times New Roman"/>
          <w:sz w:val="24"/>
        </w:rPr>
        <w:t>trainee</w:t>
      </w:r>
      <w:r w:rsidRPr="00374D6D">
        <w:rPr>
          <w:rFonts w:ascii="Times New Roman" w:hAnsi="Times New Roman" w:cs="Times New Roman"/>
          <w:sz w:val="24"/>
        </w:rPr>
        <w:t>s must show respect for academic staff, administrators, and their peers, and are generally expected to conduct themselves with dignity and decorum both on and off campus.</w:t>
      </w:r>
    </w:p>
    <w:p w14:paraId="6D34088E" w14:textId="77777777" w:rsidR="00E951C0" w:rsidRPr="00374D6D" w:rsidRDefault="00E951C0" w:rsidP="00E951C0">
      <w:pPr>
        <w:spacing w:line="360" w:lineRule="auto"/>
        <w:jc w:val="both"/>
        <w:rPr>
          <w:rFonts w:ascii="Times New Roman" w:hAnsi="Times New Roman" w:cs="Times New Roman"/>
          <w:sz w:val="24"/>
        </w:rPr>
      </w:pPr>
      <w:r w:rsidRPr="00374D6D">
        <w:rPr>
          <w:rFonts w:ascii="Times New Roman" w:hAnsi="Times New Roman" w:cs="Times New Roman"/>
          <w:sz w:val="24"/>
        </w:rPr>
        <w:t xml:space="preserve">A major area of concern within the general conduct policies is the strict prohibition of behaviors that threaten the integrity and safety of the academic community. Like their </w:t>
      </w:r>
      <w:r w:rsidR="004D4CF6" w:rsidRPr="00374D6D">
        <w:rPr>
          <w:rFonts w:ascii="Times New Roman" w:hAnsi="Times New Roman" w:cs="Times New Roman"/>
          <w:sz w:val="24"/>
        </w:rPr>
        <w:t xml:space="preserve">Institute </w:t>
      </w:r>
      <w:r w:rsidRPr="00374D6D">
        <w:rPr>
          <w:rFonts w:ascii="Times New Roman" w:hAnsi="Times New Roman" w:cs="Times New Roman"/>
          <w:sz w:val="24"/>
        </w:rPr>
        <w:t xml:space="preserve">counterparts, FTVTI regulations strictly forbid all forms of academic dishonesty, notably </w:t>
      </w:r>
      <w:r w:rsidRPr="00374D6D">
        <w:rPr>
          <w:rFonts w:ascii="Times New Roman" w:hAnsi="Times New Roman" w:cs="Times New Roman"/>
          <w:sz w:val="24"/>
        </w:rPr>
        <w:lastRenderedPageBreak/>
        <w:t xml:space="preserve">cheating on exams and plagiarism on assignments, which can lead to severe penalties like suspension or dismissal. Furthermore, there is zero tolerance for illegal and disruptive activities such as the consumption or trafficking of alcohol, </w:t>
      </w:r>
      <w:r w:rsidR="003A6C64" w:rsidRPr="00374D6D">
        <w:rPr>
          <w:rFonts w:ascii="Times New Roman" w:hAnsi="Times New Roman" w:cs="Times New Roman"/>
          <w:sz w:val="24"/>
        </w:rPr>
        <w:t>Chat, and</w:t>
      </w:r>
      <w:r w:rsidRPr="00374D6D">
        <w:rPr>
          <w:rFonts w:ascii="Times New Roman" w:hAnsi="Times New Roman" w:cs="Times New Roman"/>
          <w:sz w:val="24"/>
        </w:rPr>
        <w:t xml:space="preserve"> illegal drugs on campus. Acts of violence, harassment, intimidation, theft, and the destruction of institutional property are also universally prohibited and often result in immediate, severe disciplinary action, reflecting the national commitment to safe educational settings.</w:t>
      </w:r>
    </w:p>
    <w:p w14:paraId="0039198A" w14:textId="77777777" w:rsidR="00E951C0" w:rsidRPr="00374D6D" w:rsidRDefault="00E951C0" w:rsidP="00E951C0">
      <w:pPr>
        <w:spacing w:line="360" w:lineRule="auto"/>
        <w:jc w:val="both"/>
        <w:rPr>
          <w:rFonts w:ascii="Times New Roman" w:hAnsi="Times New Roman" w:cs="Times New Roman"/>
          <w:sz w:val="24"/>
        </w:rPr>
      </w:pPr>
      <w:r w:rsidRPr="00374D6D">
        <w:rPr>
          <w:rFonts w:ascii="Times New Roman" w:hAnsi="Times New Roman" w:cs="Times New Roman"/>
          <w:sz w:val="24"/>
        </w:rPr>
        <w:t xml:space="preserve">In addition to academic and safety expectations, the conduct codes often detail responsibilities related to institutional resources and public order. </w:t>
      </w:r>
      <w:r w:rsidR="00407656" w:rsidRPr="00374D6D">
        <w:rPr>
          <w:rFonts w:ascii="Times New Roman" w:hAnsi="Times New Roman" w:cs="Times New Roman"/>
          <w:sz w:val="24"/>
        </w:rPr>
        <w:t>Trainee</w:t>
      </w:r>
      <w:r w:rsidRPr="00374D6D">
        <w:rPr>
          <w:rFonts w:ascii="Times New Roman" w:hAnsi="Times New Roman" w:cs="Times New Roman"/>
          <w:sz w:val="24"/>
        </w:rPr>
        <w:t xml:space="preserve">s are held accountable for the careful handling and appropriate utilization of Institute property, including </w:t>
      </w:r>
      <w:r w:rsidR="00407656" w:rsidRPr="00374D6D">
        <w:rPr>
          <w:rFonts w:ascii="Times New Roman" w:hAnsi="Times New Roman" w:cs="Times New Roman"/>
          <w:sz w:val="24"/>
        </w:rPr>
        <w:t xml:space="preserve">library, </w:t>
      </w:r>
      <w:r w:rsidRPr="00374D6D">
        <w:rPr>
          <w:rFonts w:ascii="Times New Roman" w:hAnsi="Times New Roman" w:cs="Times New Roman"/>
          <w:sz w:val="24"/>
        </w:rPr>
        <w:t xml:space="preserve">workshops, laboratories, classrooms, and IT facilities. Regulations also govern public expression and organization, requiring </w:t>
      </w:r>
      <w:r w:rsidR="00407656" w:rsidRPr="00374D6D">
        <w:rPr>
          <w:rFonts w:ascii="Times New Roman" w:hAnsi="Times New Roman" w:cs="Times New Roman"/>
          <w:sz w:val="24"/>
        </w:rPr>
        <w:t>trainee</w:t>
      </w:r>
      <w:r w:rsidRPr="00374D6D">
        <w:rPr>
          <w:rFonts w:ascii="Times New Roman" w:hAnsi="Times New Roman" w:cs="Times New Roman"/>
          <w:sz w:val="24"/>
        </w:rPr>
        <w:t xml:space="preserve">s to generally refrain from partisan political or religious activities within the premises without proper authorization. By enforcing these rules, the FTVTI, much like other Ethiopian universities, aims to mold </w:t>
      </w:r>
      <w:r w:rsidR="00407656" w:rsidRPr="00374D6D">
        <w:rPr>
          <w:rFonts w:ascii="Times New Roman" w:hAnsi="Times New Roman" w:cs="Times New Roman"/>
          <w:sz w:val="24"/>
        </w:rPr>
        <w:t>trainee</w:t>
      </w:r>
      <w:r w:rsidRPr="00374D6D">
        <w:rPr>
          <w:rFonts w:ascii="Times New Roman" w:hAnsi="Times New Roman" w:cs="Times New Roman"/>
          <w:sz w:val="24"/>
        </w:rPr>
        <w:t>s not only into competent professionals with technical skills but also into responsible, self-reliant, and morally upright citizens capable of contributing positively to the country's economic and social development.</w:t>
      </w:r>
    </w:p>
    <w:p w14:paraId="2995709E" w14:textId="77777777" w:rsidR="001F00A0" w:rsidRPr="00374D6D" w:rsidRDefault="00363BF4" w:rsidP="003807D8">
      <w:pPr>
        <w:pStyle w:val="Heading1"/>
        <w:rPr>
          <w:rFonts w:ascii="Times New Roman" w:hAnsi="Times New Roman" w:cs="Times New Roman"/>
          <w:color w:val="000000" w:themeColor="text1"/>
        </w:rPr>
      </w:pPr>
      <w:bookmarkStart w:id="26" w:name="_Toc213238969"/>
      <w:r w:rsidRPr="00374D6D">
        <w:rPr>
          <w:rFonts w:ascii="Times New Roman" w:hAnsi="Times New Roman" w:cs="Times New Roman"/>
          <w:color w:val="000000" w:themeColor="text1"/>
        </w:rPr>
        <w:t>18</w:t>
      </w:r>
      <w:r w:rsidR="009A0E51" w:rsidRPr="00374D6D">
        <w:rPr>
          <w:rFonts w:ascii="Times New Roman" w:hAnsi="Times New Roman" w:cs="Times New Roman"/>
          <w:color w:val="000000" w:themeColor="text1"/>
        </w:rPr>
        <w:t xml:space="preserve">. </w:t>
      </w:r>
      <w:r w:rsidR="00371515" w:rsidRPr="00374D6D">
        <w:rPr>
          <w:rFonts w:ascii="Times New Roman" w:hAnsi="Times New Roman" w:cs="Times New Roman"/>
          <w:color w:val="000000" w:themeColor="text1"/>
        </w:rPr>
        <w:t>Disciplinary Procedures</w:t>
      </w:r>
      <w:bookmarkEnd w:id="26"/>
      <w:r w:rsidR="00371515" w:rsidRPr="00374D6D">
        <w:rPr>
          <w:rFonts w:ascii="Times New Roman" w:hAnsi="Times New Roman" w:cs="Times New Roman"/>
          <w:color w:val="000000" w:themeColor="text1"/>
        </w:rPr>
        <w:t xml:space="preserve"> </w:t>
      </w:r>
    </w:p>
    <w:p w14:paraId="650E1AB0" w14:textId="77777777" w:rsidR="00670965" w:rsidRPr="00374D6D" w:rsidRDefault="00363BF4" w:rsidP="00670965">
      <w:pPr>
        <w:spacing w:line="360" w:lineRule="auto"/>
        <w:jc w:val="both"/>
        <w:rPr>
          <w:rFonts w:ascii="Times New Roman" w:hAnsi="Times New Roman" w:cs="Times New Roman"/>
          <w:sz w:val="24"/>
        </w:rPr>
      </w:pPr>
      <w:r w:rsidRPr="00374D6D">
        <w:rPr>
          <w:rFonts w:ascii="Times New Roman" w:hAnsi="Times New Roman" w:cs="Times New Roman"/>
          <w:sz w:val="24"/>
        </w:rPr>
        <w:t>The p</w:t>
      </w:r>
      <w:r w:rsidR="00670965" w:rsidRPr="00374D6D">
        <w:rPr>
          <w:rFonts w:ascii="Times New Roman" w:hAnsi="Times New Roman" w:cs="Times New Roman"/>
          <w:sz w:val="24"/>
        </w:rPr>
        <w:t xml:space="preserve">roctors within </w:t>
      </w:r>
      <w:r w:rsidR="005518BD" w:rsidRPr="00374D6D">
        <w:rPr>
          <w:rFonts w:ascii="Times New Roman" w:hAnsi="Times New Roman" w:cs="Times New Roman"/>
          <w:sz w:val="24"/>
        </w:rPr>
        <w:t>trainee</w:t>
      </w:r>
      <w:r w:rsidR="00670965" w:rsidRPr="00374D6D">
        <w:rPr>
          <w:rFonts w:ascii="Times New Roman" w:hAnsi="Times New Roman" w:cs="Times New Roman"/>
          <w:sz w:val="24"/>
        </w:rPr>
        <w:t xml:space="preserve"> accommodation services are the frontline personnel responsible for maintaining a secure, peaceful, and academically conducive living environment. Their primary role is to serve as the immediate authority and a direct link between </w:t>
      </w:r>
      <w:r w:rsidR="001B12B0" w:rsidRPr="00374D6D">
        <w:rPr>
          <w:rFonts w:ascii="Times New Roman" w:hAnsi="Times New Roman" w:cs="Times New Roman"/>
          <w:sz w:val="24"/>
        </w:rPr>
        <w:t>trainee</w:t>
      </w:r>
      <w:r w:rsidR="00670965" w:rsidRPr="00374D6D">
        <w:rPr>
          <w:rFonts w:ascii="Times New Roman" w:hAnsi="Times New Roman" w:cs="Times New Roman"/>
          <w:sz w:val="24"/>
        </w:rPr>
        <w:t xml:space="preserve">s and the central </w:t>
      </w:r>
      <w:r w:rsidR="004D4CF6" w:rsidRPr="00374D6D">
        <w:rPr>
          <w:rFonts w:ascii="Times New Roman" w:hAnsi="Times New Roman" w:cs="Times New Roman"/>
          <w:sz w:val="24"/>
        </w:rPr>
        <w:t xml:space="preserve">Institute </w:t>
      </w:r>
      <w:r w:rsidR="00670965" w:rsidRPr="00374D6D">
        <w:rPr>
          <w:rFonts w:ascii="Times New Roman" w:hAnsi="Times New Roman" w:cs="Times New Roman"/>
          <w:sz w:val="24"/>
        </w:rPr>
        <w:t>administration, particularly in disciplinary and safety matters. This involves proactive supervision and enforcing the institution's policies to prevent issues before they escalate. Key responsibilities include conducting regular checks of the dormitories, monitoring common areas, and ensuring that all residents adhere to the established codes of conduct related to cleanliness, noise levels, and respect for others' property and space. They are essentially the neighborhood watch and community builders within the residential halls.</w:t>
      </w:r>
    </w:p>
    <w:p w14:paraId="6922D07D" w14:textId="77777777" w:rsidR="00670965" w:rsidRPr="00374D6D" w:rsidRDefault="00670965" w:rsidP="00670965">
      <w:pPr>
        <w:spacing w:line="360" w:lineRule="auto"/>
        <w:jc w:val="both"/>
        <w:rPr>
          <w:rFonts w:ascii="Times New Roman" w:hAnsi="Times New Roman" w:cs="Times New Roman"/>
          <w:sz w:val="24"/>
        </w:rPr>
      </w:pPr>
      <w:r w:rsidRPr="00374D6D">
        <w:rPr>
          <w:rFonts w:ascii="Times New Roman" w:hAnsi="Times New Roman" w:cs="Times New Roman"/>
          <w:sz w:val="24"/>
        </w:rPr>
        <w:t xml:space="preserve">A crucial set of responsibilities centers on safety and emergency preparedness. Proctors ensure the physical security of the dormitories by verifying compliance with entry/exit regulations and, where applicable, enforcing curfews. They are tasked with preventing all activities that pose a direct danger, such as the use of unauthorized cooking appliances that could cause fire, and the </w:t>
      </w:r>
      <w:r w:rsidRPr="00374D6D">
        <w:rPr>
          <w:rFonts w:ascii="Times New Roman" w:hAnsi="Times New Roman" w:cs="Times New Roman"/>
          <w:sz w:val="24"/>
        </w:rPr>
        <w:lastRenderedPageBreak/>
        <w:t>possession of illegal substances or weapons.</w:t>
      </w:r>
      <w:r w:rsidR="00933AE2" w:rsidRPr="00374D6D">
        <w:rPr>
          <w:rFonts w:ascii="Times New Roman" w:hAnsi="Times New Roman" w:cs="Times New Roman"/>
          <w:sz w:val="24"/>
        </w:rPr>
        <w:t xml:space="preserve"> In the event of a crisis, the p</w:t>
      </w:r>
      <w:r w:rsidRPr="00374D6D">
        <w:rPr>
          <w:rFonts w:ascii="Times New Roman" w:hAnsi="Times New Roman" w:cs="Times New Roman"/>
          <w:sz w:val="24"/>
        </w:rPr>
        <w:t xml:space="preserve">roctor's role shifts to that of an emergency first-responder, responsible for swiftly implementing pre-determined protocols, coordinating with campus security and medical services, and ensuring the orderly evacuation or lockdown of </w:t>
      </w:r>
      <w:r w:rsidR="00933AE2" w:rsidRPr="00374D6D">
        <w:rPr>
          <w:rFonts w:ascii="Times New Roman" w:hAnsi="Times New Roman" w:cs="Times New Roman"/>
          <w:sz w:val="24"/>
        </w:rPr>
        <w:t>trainee</w:t>
      </w:r>
      <w:r w:rsidRPr="00374D6D">
        <w:rPr>
          <w:rFonts w:ascii="Times New Roman" w:hAnsi="Times New Roman" w:cs="Times New Roman"/>
          <w:sz w:val="24"/>
        </w:rPr>
        <w:t>s. This requires them to be constantly vigilant and trained in basic safety and first aid procedures.</w:t>
      </w:r>
    </w:p>
    <w:p w14:paraId="77A54398" w14:textId="77777777" w:rsidR="00670965" w:rsidRPr="00374D6D" w:rsidRDefault="00670965" w:rsidP="00670965">
      <w:pPr>
        <w:spacing w:line="360" w:lineRule="auto"/>
        <w:jc w:val="both"/>
        <w:rPr>
          <w:rFonts w:ascii="Times New Roman" w:hAnsi="Times New Roman" w:cs="Times New Roman"/>
          <w:sz w:val="24"/>
        </w:rPr>
      </w:pPr>
      <w:r w:rsidRPr="00374D6D">
        <w:rPr>
          <w:rFonts w:ascii="Times New Roman" w:hAnsi="Times New Roman" w:cs="Times New Roman"/>
          <w:sz w:val="24"/>
        </w:rPr>
        <w:t>In terms of maintaining disciplin</w:t>
      </w:r>
      <w:r w:rsidR="00933AE2" w:rsidRPr="00374D6D">
        <w:rPr>
          <w:rFonts w:ascii="Times New Roman" w:hAnsi="Times New Roman" w:cs="Times New Roman"/>
          <w:sz w:val="24"/>
        </w:rPr>
        <w:t>e and institutional integrity, p</w:t>
      </w:r>
      <w:r w:rsidRPr="00374D6D">
        <w:rPr>
          <w:rFonts w:ascii="Times New Roman" w:hAnsi="Times New Roman" w:cs="Times New Roman"/>
          <w:sz w:val="24"/>
        </w:rPr>
        <w:t xml:space="preserve">roctors possess specific powers necessary for immediate action, though these powers are generally restricted to enforcing immediate compliance and recommending formal action. They have the authority to issue verbal and written warnings for minor infractions like excessive noise, unauthorized guests, or untidiness. They can also </w:t>
      </w:r>
      <w:r w:rsidR="00933AE2" w:rsidRPr="00374D6D">
        <w:rPr>
          <w:rFonts w:ascii="Times New Roman" w:hAnsi="Times New Roman" w:cs="Times New Roman"/>
          <w:sz w:val="24"/>
        </w:rPr>
        <w:t>remove</w:t>
      </w:r>
      <w:r w:rsidRPr="00374D6D">
        <w:rPr>
          <w:rFonts w:ascii="Times New Roman" w:hAnsi="Times New Roman" w:cs="Times New Roman"/>
          <w:sz w:val="24"/>
        </w:rPr>
        <w:t xml:space="preserve"> prohibited items found on the premises and may assign minor corrective sanctions like community </w:t>
      </w:r>
      <w:r w:rsidR="00933AE2" w:rsidRPr="00374D6D">
        <w:rPr>
          <w:rFonts w:ascii="Times New Roman" w:hAnsi="Times New Roman" w:cs="Times New Roman"/>
          <w:sz w:val="24"/>
        </w:rPr>
        <w:t>service. However, p</w:t>
      </w:r>
      <w:r w:rsidRPr="00374D6D">
        <w:rPr>
          <w:rFonts w:ascii="Times New Roman" w:hAnsi="Times New Roman" w:cs="Times New Roman"/>
          <w:sz w:val="24"/>
        </w:rPr>
        <w:t>roctors typically do not have the power to impose severe punishments, such as suspension or expulsion. For serious violations</w:t>
      </w:r>
      <w:r w:rsidR="00933AE2" w:rsidRPr="00374D6D">
        <w:rPr>
          <w:rFonts w:ascii="Times New Roman" w:hAnsi="Times New Roman" w:cs="Times New Roman"/>
          <w:sz w:val="24"/>
        </w:rPr>
        <w:t xml:space="preserve"> </w:t>
      </w:r>
      <w:r w:rsidRPr="00374D6D">
        <w:rPr>
          <w:rFonts w:ascii="Times New Roman" w:hAnsi="Times New Roman" w:cs="Times New Roman"/>
          <w:sz w:val="24"/>
        </w:rPr>
        <w:t xml:space="preserve">including physical altercations, drug use, </w:t>
      </w:r>
      <w:r w:rsidR="00933AE2" w:rsidRPr="00374D6D">
        <w:rPr>
          <w:rFonts w:ascii="Times New Roman" w:hAnsi="Times New Roman" w:cs="Times New Roman"/>
          <w:sz w:val="24"/>
        </w:rPr>
        <w:t xml:space="preserve">and significant property damage that </w:t>
      </w:r>
      <w:r w:rsidRPr="00374D6D">
        <w:rPr>
          <w:rFonts w:ascii="Times New Roman" w:hAnsi="Times New Roman" w:cs="Times New Roman"/>
          <w:sz w:val="24"/>
        </w:rPr>
        <w:t xml:space="preserve">their power is limited to immediately securing the scene and compiling a detailed report for the higher </w:t>
      </w:r>
      <w:r w:rsidR="005518BD" w:rsidRPr="00374D6D">
        <w:rPr>
          <w:rFonts w:ascii="Times New Roman" w:hAnsi="Times New Roman" w:cs="Times New Roman"/>
          <w:sz w:val="24"/>
        </w:rPr>
        <w:t>Trainee</w:t>
      </w:r>
      <w:r w:rsidR="00933AE2" w:rsidRPr="00374D6D">
        <w:rPr>
          <w:rFonts w:ascii="Times New Roman" w:hAnsi="Times New Roman" w:cs="Times New Roman"/>
          <w:sz w:val="24"/>
        </w:rPr>
        <w:t>s</w:t>
      </w:r>
      <w:r w:rsidR="005518BD" w:rsidRPr="00374D6D">
        <w:rPr>
          <w:rFonts w:ascii="Times New Roman" w:hAnsi="Times New Roman" w:cs="Times New Roman"/>
          <w:sz w:val="24"/>
        </w:rPr>
        <w:t xml:space="preserve"> </w:t>
      </w:r>
      <w:r w:rsidR="00933AE2" w:rsidRPr="00374D6D">
        <w:rPr>
          <w:rFonts w:ascii="Times New Roman" w:hAnsi="Times New Roman" w:cs="Times New Roman"/>
          <w:sz w:val="24"/>
        </w:rPr>
        <w:t>disciplinary committee</w:t>
      </w:r>
      <w:r w:rsidRPr="00374D6D">
        <w:rPr>
          <w:rFonts w:ascii="Times New Roman" w:hAnsi="Times New Roman" w:cs="Times New Roman"/>
          <w:sz w:val="24"/>
        </w:rPr>
        <w:t>.</w:t>
      </w:r>
    </w:p>
    <w:p w14:paraId="1A1F058C" w14:textId="77777777" w:rsidR="00670965" w:rsidRPr="00374D6D" w:rsidRDefault="001413FC" w:rsidP="00670965">
      <w:pPr>
        <w:spacing w:line="360" w:lineRule="auto"/>
        <w:jc w:val="both"/>
        <w:rPr>
          <w:rFonts w:ascii="Times New Roman" w:hAnsi="Times New Roman" w:cs="Times New Roman"/>
          <w:sz w:val="24"/>
        </w:rPr>
      </w:pPr>
      <w:r w:rsidRPr="00374D6D">
        <w:rPr>
          <w:rFonts w:ascii="Times New Roman" w:hAnsi="Times New Roman" w:cs="Times New Roman"/>
          <w:sz w:val="24"/>
        </w:rPr>
        <w:t>Ultimately, the p</w:t>
      </w:r>
      <w:r w:rsidR="00670965" w:rsidRPr="00374D6D">
        <w:rPr>
          <w:rFonts w:ascii="Times New Roman" w:hAnsi="Times New Roman" w:cs="Times New Roman"/>
          <w:sz w:val="24"/>
        </w:rPr>
        <w:t xml:space="preserve">roctor is empowered to enforce the rules that safeguard the </w:t>
      </w:r>
      <w:r w:rsidRPr="00374D6D">
        <w:rPr>
          <w:rFonts w:ascii="Times New Roman" w:hAnsi="Times New Roman" w:cs="Times New Roman"/>
          <w:sz w:val="24"/>
        </w:rPr>
        <w:t>trainee</w:t>
      </w:r>
      <w:r w:rsidR="00670965" w:rsidRPr="00374D6D">
        <w:rPr>
          <w:rFonts w:ascii="Times New Roman" w:hAnsi="Times New Roman" w:cs="Times New Roman"/>
          <w:sz w:val="24"/>
        </w:rPr>
        <w:t xml:space="preserve">s’ well-being and the integrity of the university's property. They are vital in conflict resolution, mediating disputes between roommates or residents to prevent the need for official disciplinary processes. By upholding the </w:t>
      </w:r>
      <w:r w:rsidRPr="00374D6D">
        <w:rPr>
          <w:rFonts w:ascii="Times New Roman" w:hAnsi="Times New Roman" w:cs="Times New Roman"/>
          <w:sz w:val="24"/>
        </w:rPr>
        <w:t xml:space="preserve">trainees’ </w:t>
      </w:r>
      <w:r w:rsidR="00670965" w:rsidRPr="00374D6D">
        <w:rPr>
          <w:rFonts w:ascii="Times New Roman" w:hAnsi="Times New Roman" w:cs="Times New Roman"/>
          <w:sz w:val="24"/>
        </w:rPr>
        <w:t xml:space="preserve">code of conduct, they ensure that the dormitory remains an environment that supports academic success. Their overall goal is to foster a culture of mutual respect and accountability, making sure that the accommodation service is a secure, peaceful, and productive place where all higher education </w:t>
      </w:r>
      <w:r w:rsidRPr="00374D6D">
        <w:rPr>
          <w:rFonts w:ascii="Times New Roman" w:hAnsi="Times New Roman" w:cs="Times New Roman"/>
          <w:sz w:val="24"/>
        </w:rPr>
        <w:t>trainee</w:t>
      </w:r>
      <w:r w:rsidR="00670965" w:rsidRPr="00374D6D">
        <w:rPr>
          <w:rFonts w:ascii="Times New Roman" w:hAnsi="Times New Roman" w:cs="Times New Roman"/>
          <w:sz w:val="24"/>
        </w:rPr>
        <w:t>s can live and learn effectively.</w:t>
      </w:r>
    </w:p>
    <w:p w14:paraId="332491EB" w14:textId="77777777" w:rsidR="00075D56" w:rsidRPr="00374D6D" w:rsidRDefault="00627DAC" w:rsidP="003807D8">
      <w:pPr>
        <w:pStyle w:val="Heading2"/>
        <w:rPr>
          <w:rFonts w:ascii="Times New Roman" w:hAnsi="Times New Roman" w:cs="Times New Roman"/>
          <w:color w:val="000000" w:themeColor="text1"/>
        </w:rPr>
      </w:pPr>
      <w:bookmarkStart w:id="27" w:name="_Toc213238970"/>
      <w:r w:rsidRPr="00374D6D">
        <w:rPr>
          <w:rFonts w:ascii="Times New Roman" w:hAnsi="Times New Roman" w:cs="Times New Roman"/>
          <w:color w:val="000000" w:themeColor="text1"/>
        </w:rPr>
        <w:t>1</w:t>
      </w:r>
      <w:r w:rsidR="004C0F51" w:rsidRPr="00374D6D">
        <w:rPr>
          <w:rFonts w:ascii="Times New Roman" w:hAnsi="Times New Roman" w:cs="Times New Roman"/>
          <w:color w:val="000000" w:themeColor="text1"/>
        </w:rPr>
        <w:t>8</w:t>
      </w:r>
      <w:r w:rsidR="009A0E51" w:rsidRPr="00374D6D">
        <w:rPr>
          <w:rFonts w:ascii="Times New Roman" w:hAnsi="Times New Roman" w:cs="Times New Roman"/>
          <w:color w:val="000000" w:themeColor="text1"/>
        </w:rPr>
        <w:t xml:space="preserve">.1 </w:t>
      </w:r>
      <w:r w:rsidR="005518BD" w:rsidRPr="00374D6D">
        <w:rPr>
          <w:rFonts w:ascii="Times New Roman" w:hAnsi="Times New Roman" w:cs="Times New Roman"/>
          <w:color w:val="000000" w:themeColor="text1"/>
        </w:rPr>
        <w:t>Trainee</w:t>
      </w:r>
      <w:r w:rsidR="001413FC" w:rsidRPr="00374D6D">
        <w:rPr>
          <w:rFonts w:ascii="Times New Roman" w:hAnsi="Times New Roman" w:cs="Times New Roman"/>
          <w:color w:val="000000" w:themeColor="text1"/>
        </w:rPr>
        <w:t>s</w:t>
      </w:r>
      <w:r w:rsidR="00282105" w:rsidRPr="00374D6D">
        <w:rPr>
          <w:rFonts w:ascii="Times New Roman" w:hAnsi="Times New Roman" w:cs="Times New Roman"/>
          <w:color w:val="000000" w:themeColor="text1"/>
        </w:rPr>
        <w:t xml:space="preserve"> Disciplinary Measures</w:t>
      </w:r>
      <w:bookmarkEnd w:id="27"/>
      <w:r w:rsidR="00282105" w:rsidRPr="00374D6D">
        <w:rPr>
          <w:rFonts w:ascii="Times New Roman" w:hAnsi="Times New Roman" w:cs="Times New Roman"/>
          <w:color w:val="000000" w:themeColor="text1"/>
        </w:rPr>
        <w:t xml:space="preserve"> </w:t>
      </w:r>
    </w:p>
    <w:p w14:paraId="1CFEB7D8" w14:textId="77777777" w:rsidR="00282105" w:rsidRPr="00374D6D" w:rsidRDefault="00282105" w:rsidP="00825906">
      <w:pPr>
        <w:spacing w:line="360" w:lineRule="auto"/>
        <w:jc w:val="both"/>
        <w:rPr>
          <w:rFonts w:ascii="Times New Roman" w:hAnsi="Times New Roman" w:cs="Times New Roman"/>
          <w:sz w:val="24"/>
        </w:rPr>
      </w:pPr>
      <w:r w:rsidRPr="00374D6D">
        <w:rPr>
          <w:rFonts w:ascii="Times New Roman" w:hAnsi="Times New Roman" w:cs="Times New Roman"/>
          <w:sz w:val="24"/>
        </w:rPr>
        <w:t xml:space="preserve">Institutions of higher education must establish a clear and consistent disciplinary process to address </w:t>
      </w:r>
      <w:r w:rsidR="001413FC" w:rsidRPr="00374D6D">
        <w:rPr>
          <w:rFonts w:ascii="Times New Roman" w:hAnsi="Times New Roman" w:cs="Times New Roman"/>
          <w:sz w:val="24"/>
        </w:rPr>
        <w:t>trainee</w:t>
      </w:r>
      <w:r w:rsidRPr="00374D6D">
        <w:rPr>
          <w:rFonts w:ascii="Times New Roman" w:hAnsi="Times New Roman" w:cs="Times New Roman"/>
          <w:sz w:val="24"/>
        </w:rPr>
        <w:t xml:space="preserve">s who violate established rules and regulations. The initial measure usually involves a system of escalating sanctions to ensure fairness and provide opportunities for </w:t>
      </w:r>
      <w:r w:rsidR="001413FC" w:rsidRPr="00374D6D">
        <w:rPr>
          <w:rFonts w:ascii="Times New Roman" w:hAnsi="Times New Roman" w:cs="Times New Roman"/>
          <w:sz w:val="24"/>
        </w:rPr>
        <w:t>improvement.</w:t>
      </w:r>
      <w:r w:rsidRPr="00374D6D">
        <w:rPr>
          <w:rFonts w:ascii="Times New Roman" w:hAnsi="Times New Roman" w:cs="Times New Roman"/>
          <w:sz w:val="24"/>
        </w:rPr>
        <w:t xml:space="preserve"> For minor infractions, the process b</w:t>
      </w:r>
      <w:r w:rsidR="001413FC" w:rsidRPr="00374D6D">
        <w:rPr>
          <w:rFonts w:ascii="Times New Roman" w:hAnsi="Times New Roman" w:cs="Times New Roman"/>
          <w:sz w:val="24"/>
        </w:rPr>
        <w:t>egins with a verbal or written a</w:t>
      </w:r>
      <w:r w:rsidRPr="00374D6D">
        <w:rPr>
          <w:rFonts w:ascii="Times New Roman" w:hAnsi="Times New Roman" w:cs="Times New Roman"/>
          <w:sz w:val="24"/>
        </w:rPr>
        <w:t xml:space="preserve">dmonition from the </w:t>
      </w:r>
      <w:r w:rsidR="001413FC" w:rsidRPr="00374D6D">
        <w:rPr>
          <w:rFonts w:ascii="Times New Roman" w:hAnsi="Times New Roman" w:cs="Times New Roman"/>
          <w:sz w:val="24"/>
        </w:rPr>
        <w:t>immediate authority, such as a proctor or department h</w:t>
      </w:r>
      <w:r w:rsidRPr="00374D6D">
        <w:rPr>
          <w:rFonts w:ascii="Times New Roman" w:hAnsi="Times New Roman" w:cs="Times New Roman"/>
          <w:sz w:val="24"/>
        </w:rPr>
        <w:t xml:space="preserve">ead. If the violation is more serious, or if the </w:t>
      </w:r>
      <w:r w:rsidR="005518BD" w:rsidRPr="00374D6D">
        <w:rPr>
          <w:rFonts w:ascii="Times New Roman" w:hAnsi="Times New Roman" w:cs="Times New Roman"/>
          <w:sz w:val="24"/>
        </w:rPr>
        <w:t>trainee</w:t>
      </w:r>
      <w:r w:rsidR="001413FC" w:rsidRPr="00374D6D">
        <w:rPr>
          <w:rFonts w:ascii="Times New Roman" w:hAnsi="Times New Roman" w:cs="Times New Roman"/>
          <w:sz w:val="24"/>
        </w:rPr>
        <w:t xml:space="preserve"> </w:t>
      </w:r>
      <w:r w:rsidRPr="00374D6D">
        <w:rPr>
          <w:rFonts w:ascii="Times New Roman" w:hAnsi="Times New Roman" w:cs="Times New Roman"/>
          <w:sz w:val="24"/>
        </w:rPr>
        <w:t>is a repeat offender, the case is officially docum</w:t>
      </w:r>
      <w:r w:rsidR="001413FC" w:rsidRPr="00374D6D">
        <w:rPr>
          <w:rFonts w:ascii="Times New Roman" w:hAnsi="Times New Roman" w:cs="Times New Roman"/>
          <w:sz w:val="24"/>
        </w:rPr>
        <w:t>ented and may lead to a formal censure or disciplinary p</w:t>
      </w:r>
      <w:r w:rsidRPr="00374D6D">
        <w:rPr>
          <w:rFonts w:ascii="Times New Roman" w:hAnsi="Times New Roman" w:cs="Times New Roman"/>
          <w:sz w:val="24"/>
        </w:rPr>
        <w:t xml:space="preserve">robation. These initial steps aim to correct behavior without severely </w:t>
      </w:r>
      <w:r w:rsidRPr="00374D6D">
        <w:rPr>
          <w:rFonts w:ascii="Times New Roman" w:hAnsi="Times New Roman" w:cs="Times New Roman"/>
          <w:sz w:val="24"/>
        </w:rPr>
        <w:lastRenderedPageBreak/>
        <w:t xml:space="preserve">interrupting a </w:t>
      </w:r>
      <w:r w:rsidR="001413FC" w:rsidRPr="00374D6D">
        <w:rPr>
          <w:rFonts w:ascii="Times New Roman" w:hAnsi="Times New Roman" w:cs="Times New Roman"/>
          <w:sz w:val="24"/>
        </w:rPr>
        <w:t>trainee</w:t>
      </w:r>
      <w:r w:rsidRPr="00374D6D">
        <w:rPr>
          <w:rFonts w:ascii="Times New Roman" w:hAnsi="Times New Roman" w:cs="Times New Roman"/>
          <w:sz w:val="24"/>
        </w:rPr>
        <w:t>'s academic progress, often involving a mandatory meeting to discuss the rules and the consequences of future violations.</w:t>
      </w:r>
    </w:p>
    <w:p w14:paraId="72DF9A47" w14:textId="77777777" w:rsidR="00282105" w:rsidRPr="00374D6D" w:rsidRDefault="00282105" w:rsidP="00825906">
      <w:pPr>
        <w:spacing w:line="360" w:lineRule="auto"/>
        <w:jc w:val="both"/>
        <w:rPr>
          <w:rFonts w:ascii="Times New Roman" w:hAnsi="Times New Roman" w:cs="Times New Roman"/>
          <w:sz w:val="24"/>
        </w:rPr>
      </w:pPr>
      <w:r w:rsidRPr="00374D6D">
        <w:rPr>
          <w:rFonts w:ascii="Times New Roman" w:hAnsi="Times New Roman" w:cs="Times New Roman"/>
          <w:sz w:val="24"/>
        </w:rPr>
        <w:t xml:space="preserve">For more significant violations, or when corrective measures fail, the case is escalated to a formal </w:t>
      </w:r>
      <w:r w:rsidR="001413FC" w:rsidRPr="00374D6D">
        <w:rPr>
          <w:rFonts w:ascii="Times New Roman" w:hAnsi="Times New Roman" w:cs="Times New Roman"/>
          <w:sz w:val="24"/>
        </w:rPr>
        <w:t>trainee’s disciplinary committee</w:t>
      </w:r>
      <w:r w:rsidRPr="00374D6D">
        <w:rPr>
          <w:rFonts w:ascii="Times New Roman" w:hAnsi="Times New Roman" w:cs="Times New Roman"/>
          <w:sz w:val="24"/>
        </w:rPr>
        <w:t xml:space="preserve">. This is where the more punitive measures are considered. The </w:t>
      </w:r>
      <w:r w:rsidR="001413FC" w:rsidRPr="00374D6D">
        <w:rPr>
          <w:rFonts w:ascii="Times New Roman" w:hAnsi="Times New Roman" w:cs="Times New Roman"/>
          <w:sz w:val="24"/>
        </w:rPr>
        <w:t xml:space="preserve">disciplinary committee </w:t>
      </w:r>
      <w:r w:rsidRPr="00374D6D">
        <w:rPr>
          <w:rFonts w:ascii="Times New Roman" w:hAnsi="Times New Roman" w:cs="Times New Roman"/>
          <w:sz w:val="24"/>
        </w:rPr>
        <w:t>conducts a formal hearing to review evidence, hear testimonies, and determine the appropriate sanction, guided by principles of due process and proportionality. S</w:t>
      </w:r>
      <w:r w:rsidR="009F6A6F" w:rsidRPr="00374D6D">
        <w:rPr>
          <w:rFonts w:ascii="Times New Roman" w:hAnsi="Times New Roman" w:cs="Times New Roman"/>
          <w:sz w:val="24"/>
        </w:rPr>
        <w:t>evere consequences can include s</w:t>
      </w:r>
      <w:r w:rsidRPr="00374D6D">
        <w:rPr>
          <w:rFonts w:ascii="Times New Roman" w:hAnsi="Times New Roman" w:cs="Times New Roman"/>
          <w:sz w:val="24"/>
        </w:rPr>
        <w:t xml:space="preserve">uspension, which temporarily severs the </w:t>
      </w:r>
      <w:r w:rsidR="009F6A6F" w:rsidRPr="00374D6D">
        <w:rPr>
          <w:rFonts w:ascii="Times New Roman" w:hAnsi="Times New Roman" w:cs="Times New Roman"/>
          <w:sz w:val="24"/>
        </w:rPr>
        <w:t>trainee</w:t>
      </w:r>
      <w:r w:rsidRPr="00374D6D">
        <w:rPr>
          <w:rFonts w:ascii="Times New Roman" w:hAnsi="Times New Roman" w:cs="Times New Roman"/>
          <w:sz w:val="24"/>
        </w:rPr>
        <w:t xml:space="preserve">'s ties with the institute for a </w:t>
      </w:r>
      <w:r w:rsidR="009F6A6F" w:rsidRPr="00374D6D">
        <w:rPr>
          <w:rFonts w:ascii="Times New Roman" w:hAnsi="Times New Roman" w:cs="Times New Roman"/>
          <w:sz w:val="24"/>
        </w:rPr>
        <w:t>specified period, or mandatory r</w:t>
      </w:r>
      <w:r w:rsidRPr="00374D6D">
        <w:rPr>
          <w:rFonts w:ascii="Times New Roman" w:hAnsi="Times New Roman" w:cs="Times New Roman"/>
          <w:sz w:val="24"/>
        </w:rPr>
        <w:t xml:space="preserve">estitution, requiring the </w:t>
      </w:r>
      <w:r w:rsidR="009F6A6F" w:rsidRPr="00374D6D">
        <w:rPr>
          <w:rFonts w:ascii="Times New Roman" w:hAnsi="Times New Roman" w:cs="Times New Roman"/>
          <w:sz w:val="24"/>
        </w:rPr>
        <w:t xml:space="preserve">trainees </w:t>
      </w:r>
      <w:r w:rsidRPr="00374D6D">
        <w:rPr>
          <w:rFonts w:ascii="Times New Roman" w:hAnsi="Times New Roman" w:cs="Times New Roman"/>
          <w:sz w:val="24"/>
        </w:rPr>
        <w:t xml:space="preserve">to compensate for any damage to property. The goal at this stage is to hold the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accountable for serious misconduct while giving them a structured pathway to eventually return and complete their education, provided the offense is not an expellable one.</w:t>
      </w:r>
    </w:p>
    <w:p w14:paraId="072E9A92" w14:textId="77777777" w:rsidR="00282105" w:rsidRPr="00374D6D" w:rsidRDefault="00282105" w:rsidP="00825906">
      <w:pPr>
        <w:spacing w:line="360" w:lineRule="auto"/>
        <w:jc w:val="both"/>
        <w:rPr>
          <w:rFonts w:ascii="Times New Roman" w:hAnsi="Times New Roman" w:cs="Times New Roman"/>
          <w:sz w:val="24"/>
        </w:rPr>
      </w:pPr>
      <w:r w:rsidRPr="00374D6D">
        <w:rPr>
          <w:rFonts w:ascii="Times New Roman" w:hAnsi="Times New Roman" w:cs="Times New Roman"/>
          <w:sz w:val="24"/>
        </w:rPr>
        <w:t>The ul</w:t>
      </w:r>
      <w:r w:rsidR="009F6A6F" w:rsidRPr="00374D6D">
        <w:rPr>
          <w:rFonts w:ascii="Times New Roman" w:hAnsi="Times New Roman" w:cs="Times New Roman"/>
          <w:sz w:val="24"/>
        </w:rPr>
        <w:t>timate disciplinary measure is dismissal or e</w:t>
      </w:r>
      <w:r w:rsidRPr="00374D6D">
        <w:rPr>
          <w:rFonts w:ascii="Times New Roman" w:hAnsi="Times New Roman" w:cs="Times New Roman"/>
          <w:sz w:val="24"/>
        </w:rPr>
        <w:t xml:space="preserve">xpulsion from the institute, reserved for the most grievous offenses. These include, but are </w:t>
      </w:r>
      <w:r w:rsidR="009F6A6F" w:rsidRPr="00374D6D">
        <w:rPr>
          <w:rFonts w:ascii="Times New Roman" w:hAnsi="Times New Roman" w:cs="Times New Roman"/>
          <w:sz w:val="24"/>
        </w:rPr>
        <w:t xml:space="preserve">not limited to, academic fraud </w:t>
      </w:r>
      <w:r w:rsidRPr="00374D6D">
        <w:rPr>
          <w:rFonts w:ascii="Times New Roman" w:hAnsi="Times New Roman" w:cs="Times New Roman"/>
          <w:sz w:val="24"/>
        </w:rPr>
        <w:t xml:space="preserve">such as severe cheating or plagiarism, violent conduct, possession of illegal substances, or any criminal act committed on campus. The highest administrative body </w:t>
      </w:r>
      <w:r w:rsidR="009F6A6F" w:rsidRPr="00374D6D">
        <w:rPr>
          <w:rFonts w:ascii="Times New Roman" w:hAnsi="Times New Roman" w:cs="Times New Roman"/>
          <w:sz w:val="24"/>
        </w:rPr>
        <w:t xml:space="preserve">deputy director general for administration and deputy director general for academic directorates </w:t>
      </w:r>
      <w:r w:rsidRPr="00374D6D">
        <w:rPr>
          <w:rFonts w:ascii="Times New Roman" w:hAnsi="Times New Roman" w:cs="Times New Roman"/>
          <w:sz w:val="24"/>
        </w:rPr>
        <w:t>make this final decision</w:t>
      </w:r>
      <w:r w:rsidR="009F6A6F" w:rsidRPr="00374D6D">
        <w:rPr>
          <w:rFonts w:ascii="Times New Roman" w:hAnsi="Times New Roman" w:cs="Times New Roman"/>
          <w:sz w:val="24"/>
        </w:rPr>
        <w:t xml:space="preserve"> according to the nature of cases which are related with administrative and academic. </w:t>
      </w:r>
      <w:r w:rsidRPr="00374D6D">
        <w:rPr>
          <w:rFonts w:ascii="Times New Roman" w:hAnsi="Times New Roman" w:cs="Times New Roman"/>
          <w:sz w:val="24"/>
        </w:rPr>
        <w:t xml:space="preserve">Expulsion represents the permanent revocation of the </w:t>
      </w:r>
      <w:r w:rsidR="009F6A6F" w:rsidRPr="00374D6D">
        <w:rPr>
          <w:rFonts w:ascii="Times New Roman" w:hAnsi="Times New Roman" w:cs="Times New Roman"/>
          <w:sz w:val="24"/>
        </w:rPr>
        <w:t>trainee</w:t>
      </w:r>
      <w:r w:rsidRPr="00374D6D">
        <w:rPr>
          <w:rFonts w:ascii="Times New Roman" w:hAnsi="Times New Roman" w:cs="Times New Roman"/>
          <w:sz w:val="24"/>
        </w:rPr>
        <w:t xml:space="preserve">’s right to pursue education at that institution. This extreme measure is taken only when the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actions are deemed a fundamental threat to the safety, integrity, or core mission of the entire academic community and there is no realistic prospect for rehabilitation.</w:t>
      </w:r>
    </w:p>
    <w:p w14:paraId="21EC816C" w14:textId="77777777" w:rsidR="00FB22AE" w:rsidRPr="00374D6D" w:rsidRDefault="00627DAC" w:rsidP="003807D8">
      <w:pPr>
        <w:pStyle w:val="Heading2"/>
        <w:rPr>
          <w:rFonts w:ascii="Times New Roman" w:hAnsi="Times New Roman" w:cs="Times New Roman"/>
          <w:color w:val="000000" w:themeColor="text1"/>
        </w:rPr>
      </w:pPr>
      <w:bookmarkStart w:id="28" w:name="_Toc213238971"/>
      <w:r w:rsidRPr="00374D6D">
        <w:rPr>
          <w:rFonts w:ascii="Times New Roman" w:hAnsi="Times New Roman" w:cs="Times New Roman"/>
          <w:color w:val="000000" w:themeColor="text1"/>
        </w:rPr>
        <w:t>1</w:t>
      </w:r>
      <w:r w:rsidR="004C0F51" w:rsidRPr="00374D6D">
        <w:rPr>
          <w:rFonts w:ascii="Times New Roman" w:hAnsi="Times New Roman" w:cs="Times New Roman"/>
          <w:color w:val="000000" w:themeColor="text1"/>
        </w:rPr>
        <w:t>8</w:t>
      </w:r>
      <w:r w:rsidR="009A0E51" w:rsidRPr="00374D6D">
        <w:rPr>
          <w:rFonts w:ascii="Times New Roman" w:hAnsi="Times New Roman" w:cs="Times New Roman"/>
          <w:color w:val="000000" w:themeColor="text1"/>
        </w:rPr>
        <w:t xml:space="preserve">.2 </w:t>
      </w:r>
      <w:r w:rsidR="00EF1813" w:rsidRPr="00374D6D">
        <w:rPr>
          <w:rFonts w:ascii="Times New Roman" w:hAnsi="Times New Roman" w:cs="Times New Roman"/>
          <w:color w:val="000000" w:themeColor="text1"/>
        </w:rPr>
        <w:t>Trainees</w:t>
      </w:r>
      <w:r w:rsidR="00FB22AE" w:rsidRPr="00374D6D">
        <w:rPr>
          <w:rFonts w:ascii="Times New Roman" w:hAnsi="Times New Roman" w:cs="Times New Roman"/>
          <w:color w:val="000000" w:themeColor="text1"/>
        </w:rPr>
        <w:t xml:space="preserve"> Misconduct that Lead to Disciplinary Measures</w:t>
      </w:r>
      <w:bookmarkEnd w:id="28"/>
      <w:r w:rsidR="00FB22AE" w:rsidRPr="00374D6D">
        <w:rPr>
          <w:rFonts w:ascii="Times New Roman" w:hAnsi="Times New Roman" w:cs="Times New Roman"/>
          <w:color w:val="000000" w:themeColor="text1"/>
        </w:rPr>
        <w:t xml:space="preserve">  </w:t>
      </w:r>
    </w:p>
    <w:p w14:paraId="092DD06C" w14:textId="77777777" w:rsidR="00FB22AE" w:rsidRPr="00374D6D" w:rsidRDefault="00FB22AE" w:rsidP="00825906">
      <w:pPr>
        <w:spacing w:line="360" w:lineRule="auto"/>
        <w:jc w:val="both"/>
        <w:rPr>
          <w:rFonts w:ascii="Times New Roman" w:hAnsi="Times New Roman" w:cs="Times New Roman"/>
          <w:sz w:val="24"/>
        </w:rPr>
      </w:pPr>
      <w:r w:rsidRPr="00374D6D">
        <w:rPr>
          <w:rFonts w:ascii="Times New Roman" w:hAnsi="Times New Roman" w:cs="Times New Roman"/>
          <w:sz w:val="24"/>
        </w:rPr>
        <w:t>It</w:t>
      </w:r>
      <w:r w:rsidR="00EF1813" w:rsidRPr="00374D6D">
        <w:rPr>
          <w:rFonts w:ascii="Times New Roman" w:hAnsi="Times New Roman" w:cs="Times New Roman"/>
          <w:sz w:val="24"/>
        </w:rPr>
        <w:t xml:space="preserve"> is</w:t>
      </w:r>
      <w:r w:rsidRPr="00374D6D">
        <w:rPr>
          <w:rFonts w:ascii="Times New Roman" w:hAnsi="Times New Roman" w:cs="Times New Roman"/>
          <w:sz w:val="24"/>
        </w:rPr>
        <w:t xml:space="preserve"> crucial for higher education institutes to clearly define serious violations that warrant dismissal or expulsion to maintain safety and academic integrity. While specific rules vary, these twenty violations generally represent grounds for the most severe disciplinary action:</w:t>
      </w:r>
    </w:p>
    <w:p w14:paraId="3DA17DF3" w14:textId="77777777" w:rsidR="00282105" w:rsidRPr="00374D6D" w:rsidRDefault="00627DAC" w:rsidP="003807D8">
      <w:pPr>
        <w:pStyle w:val="Heading3"/>
        <w:rPr>
          <w:color w:val="000000" w:themeColor="text1"/>
        </w:rPr>
      </w:pPr>
      <w:bookmarkStart w:id="29" w:name="_Toc213238972"/>
      <w:r w:rsidRPr="00374D6D">
        <w:rPr>
          <w:color w:val="000000" w:themeColor="text1"/>
        </w:rPr>
        <w:t>1</w:t>
      </w:r>
      <w:r w:rsidR="004C0F51" w:rsidRPr="00374D6D">
        <w:rPr>
          <w:color w:val="000000" w:themeColor="text1"/>
        </w:rPr>
        <w:t>8</w:t>
      </w:r>
      <w:r w:rsidR="009A0E51" w:rsidRPr="00374D6D">
        <w:rPr>
          <w:color w:val="000000" w:themeColor="text1"/>
        </w:rPr>
        <w:t xml:space="preserve">.2.1 </w:t>
      </w:r>
      <w:r w:rsidR="00825906" w:rsidRPr="00374D6D">
        <w:rPr>
          <w:color w:val="000000" w:themeColor="text1"/>
        </w:rPr>
        <w:t>Academic Misconduct</w:t>
      </w:r>
      <w:bookmarkEnd w:id="29"/>
    </w:p>
    <w:p w14:paraId="7769AE63" w14:textId="77777777" w:rsidR="00825906" w:rsidRPr="00374D6D" w:rsidRDefault="00825906"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b/>
          <w:bCs/>
          <w:sz w:val="24"/>
          <w:szCs w:val="24"/>
        </w:rPr>
        <w:t xml:space="preserve">1. </w:t>
      </w:r>
      <w:r w:rsidR="00282105" w:rsidRPr="00374D6D">
        <w:rPr>
          <w:rFonts w:ascii="Times New Roman" w:hAnsi="Times New Roman" w:cs="Times New Roman"/>
          <w:b/>
          <w:bCs/>
          <w:sz w:val="24"/>
          <w:szCs w:val="24"/>
        </w:rPr>
        <w:t>Major Plagiarism:</w:t>
      </w:r>
      <w:r w:rsidR="00282105" w:rsidRPr="00374D6D">
        <w:rPr>
          <w:rFonts w:ascii="Times New Roman" w:hAnsi="Times New Roman" w:cs="Times New Roman"/>
          <w:sz w:val="24"/>
          <w:szCs w:val="24"/>
        </w:rPr>
        <w:t xml:space="preserve"> Submitting a paper, thesis, or project with uncredited material that constitutes the substantial portion of the work, or engaging in repeated, severe acts of plagiarism</w:t>
      </w:r>
      <w:r w:rsidRPr="00374D6D">
        <w:rPr>
          <w:rFonts w:ascii="Times New Roman" w:hAnsi="Times New Roman" w:cs="Times New Roman"/>
          <w:sz w:val="24"/>
          <w:szCs w:val="24"/>
        </w:rPr>
        <w:t>.</w:t>
      </w:r>
    </w:p>
    <w:p w14:paraId="2C540760"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lastRenderedPageBreak/>
        <w:t>2.</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Severe Cheating/Exam Fraud:</w:t>
      </w:r>
      <w:r w:rsidRPr="00374D6D">
        <w:rPr>
          <w:rFonts w:ascii="Times New Roman" w:hAnsi="Times New Roman" w:cs="Times New Roman"/>
          <w:sz w:val="24"/>
          <w:szCs w:val="24"/>
        </w:rPr>
        <w:t xml:space="preserve"> Using sophisticated unauthorized materials or technology during a final exam, bribing an instructor, or hiring someone to take an exam.</w:t>
      </w:r>
    </w:p>
    <w:p w14:paraId="2EABA7A5"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3.</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Falsification of Academic Records:</w:t>
      </w:r>
      <w:r w:rsidRPr="00374D6D">
        <w:rPr>
          <w:rFonts w:ascii="Times New Roman" w:hAnsi="Times New Roman" w:cs="Times New Roman"/>
          <w:sz w:val="24"/>
          <w:szCs w:val="24"/>
        </w:rPr>
        <w:t xml:space="preserve"> Forging transcripts, diplomas, application materials, medical records, or any official academic document.</w:t>
      </w:r>
    </w:p>
    <w:p w14:paraId="0A4B4082" w14:textId="77777777" w:rsidR="00F2611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4.</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Collusion with Intent to Defraud:</w:t>
      </w:r>
      <w:r w:rsidRPr="00374D6D">
        <w:rPr>
          <w:rFonts w:ascii="Times New Roman" w:hAnsi="Times New Roman" w:cs="Times New Roman"/>
          <w:sz w:val="24"/>
          <w:szCs w:val="24"/>
        </w:rPr>
        <w:t xml:space="preserve"> Working with other </w:t>
      </w:r>
      <w:r w:rsidR="005518BD" w:rsidRPr="00374D6D">
        <w:rPr>
          <w:rFonts w:ascii="Times New Roman" w:hAnsi="Times New Roman" w:cs="Times New Roman"/>
          <w:sz w:val="24"/>
          <w:szCs w:val="24"/>
        </w:rPr>
        <w:t>trainee</w:t>
      </w:r>
      <w:r w:rsidR="00F26116" w:rsidRPr="00374D6D">
        <w:rPr>
          <w:rFonts w:ascii="Times New Roman" w:hAnsi="Times New Roman" w:cs="Times New Roman"/>
          <w:sz w:val="24"/>
          <w:szCs w:val="24"/>
        </w:rPr>
        <w:t>s</w:t>
      </w:r>
      <w:r w:rsidRPr="00374D6D">
        <w:rPr>
          <w:rFonts w:ascii="Times New Roman" w:hAnsi="Times New Roman" w:cs="Times New Roman"/>
          <w:sz w:val="24"/>
          <w:szCs w:val="24"/>
        </w:rPr>
        <w:t xml:space="preserve"> or external parties to undermine the assessment process of the institute on a large scale.</w:t>
      </w:r>
    </w:p>
    <w:p w14:paraId="03F66D5C"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5.</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Physical Assault:</w:t>
      </w:r>
      <w:r w:rsidRPr="00374D6D">
        <w:rPr>
          <w:rFonts w:ascii="Times New Roman" w:hAnsi="Times New Roman" w:cs="Times New Roman"/>
          <w:sz w:val="24"/>
          <w:szCs w:val="24"/>
        </w:rPr>
        <w:t xml:space="preserve"> Engaging in intentional, non-consensual physical contact that causes injury or harm to another person (</w:t>
      </w:r>
      <w:r w:rsidR="00F26116" w:rsidRPr="00374D6D">
        <w:rPr>
          <w:rFonts w:ascii="Times New Roman" w:hAnsi="Times New Roman" w:cs="Times New Roman"/>
          <w:sz w:val="24"/>
          <w:szCs w:val="24"/>
        </w:rPr>
        <w:t>trainee</w:t>
      </w:r>
      <w:r w:rsidRPr="00374D6D">
        <w:rPr>
          <w:rFonts w:ascii="Times New Roman" w:hAnsi="Times New Roman" w:cs="Times New Roman"/>
          <w:sz w:val="24"/>
          <w:szCs w:val="24"/>
        </w:rPr>
        <w:t xml:space="preserve">, staff, or </w:t>
      </w:r>
      <w:r w:rsidR="00F26116" w:rsidRPr="00374D6D">
        <w:rPr>
          <w:rFonts w:ascii="Times New Roman" w:hAnsi="Times New Roman" w:cs="Times New Roman"/>
          <w:sz w:val="24"/>
          <w:szCs w:val="24"/>
        </w:rPr>
        <w:t>gusts</w:t>
      </w:r>
      <w:r w:rsidRPr="00374D6D">
        <w:rPr>
          <w:rFonts w:ascii="Times New Roman" w:hAnsi="Times New Roman" w:cs="Times New Roman"/>
          <w:sz w:val="24"/>
          <w:szCs w:val="24"/>
        </w:rPr>
        <w:t>).</w:t>
      </w:r>
    </w:p>
    <w:p w14:paraId="1FCE0365"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6.</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Possession of Weapons:</w:t>
      </w:r>
      <w:r w:rsidRPr="00374D6D">
        <w:rPr>
          <w:rFonts w:ascii="Times New Roman" w:hAnsi="Times New Roman" w:cs="Times New Roman"/>
          <w:sz w:val="24"/>
          <w:szCs w:val="24"/>
        </w:rPr>
        <w:t xml:space="preserve"> Possessing firearms, explosives, or any other unauthorized dangerous weapons on campus or in institute accommodation.</w:t>
      </w:r>
    </w:p>
    <w:p w14:paraId="3D64EA2C"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7.</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Severe Sexual Misconduct/Harassment:</w:t>
      </w:r>
      <w:r w:rsidRPr="00374D6D">
        <w:rPr>
          <w:rFonts w:ascii="Times New Roman" w:hAnsi="Times New Roman" w:cs="Times New Roman"/>
          <w:sz w:val="24"/>
          <w:szCs w:val="24"/>
        </w:rPr>
        <w:t xml:space="preserve"> Non-consensual sexual contact, sexual assault, or any form of harassment that creates a hostile environment.</w:t>
      </w:r>
    </w:p>
    <w:p w14:paraId="63786177"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8.</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Arson/Fire Safety Endangerment:</w:t>
      </w:r>
      <w:r w:rsidRPr="00374D6D">
        <w:rPr>
          <w:rFonts w:ascii="Times New Roman" w:hAnsi="Times New Roman" w:cs="Times New Roman"/>
          <w:sz w:val="24"/>
          <w:szCs w:val="24"/>
        </w:rPr>
        <w:t xml:space="preserve"> Intentionally starting a fire or actions that demonstrate willful disregard for the lives and safety of others (e.g., tampering with fire equipment).</w:t>
      </w:r>
    </w:p>
    <w:p w14:paraId="1C3FF703"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9.</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Terroristic Threats:</w:t>
      </w:r>
      <w:r w:rsidRPr="00374D6D">
        <w:rPr>
          <w:rFonts w:ascii="Times New Roman" w:hAnsi="Times New Roman" w:cs="Times New Roman"/>
          <w:sz w:val="24"/>
          <w:szCs w:val="24"/>
        </w:rPr>
        <w:t xml:space="preserve"> Making credible threats of violence, harm, or disruption against the institute, its property, or its members.</w:t>
      </w:r>
    </w:p>
    <w:p w14:paraId="5CF3ED54" w14:textId="77777777" w:rsidR="00F26116" w:rsidRPr="00374D6D" w:rsidRDefault="00F26116" w:rsidP="00A61D68">
      <w:pPr>
        <w:spacing w:before="100" w:beforeAutospacing="1" w:after="100" w:afterAutospacing="1" w:line="360" w:lineRule="auto"/>
        <w:jc w:val="both"/>
        <w:rPr>
          <w:rFonts w:ascii="Times New Roman" w:hAnsi="Times New Roman" w:cs="Times New Roman"/>
          <w:sz w:val="24"/>
          <w:szCs w:val="24"/>
        </w:rPr>
      </w:pPr>
    </w:p>
    <w:p w14:paraId="14E4950C" w14:textId="77777777" w:rsidR="00825906" w:rsidRPr="00374D6D" w:rsidRDefault="00627DAC" w:rsidP="003807D8">
      <w:pPr>
        <w:pStyle w:val="Heading3"/>
        <w:rPr>
          <w:color w:val="000000" w:themeColor="text1"/>
        </w:rPr>
      </w:pPr>
      <w:bookmarkStart w:id="30" w:name="_Toc213238973"/>
      <w:r w:rsidRPr="00374D6D">
        <w:rPr>
          <w:color w:val="000000" w:themeColor="text1"/>
        </w:rPr>
        <w:t>1</w:t>
      </w:r>
      <w:r w:rsidR="004C0F51" w:rsidRPr="00374D6D">
        <w:rPr>
          <w:color w:val="000000" w:themeColor="text1"/>
        </w:rPr>
        <w:t>8</w:t>
      </w:r>
      <w:r w:rsidR="009A0E51" w:rsidRPr="00374D6D">
        <w:rPr>
          <w:color w:val="000000" w:themeColor="text1"/>
        </w:rPr>
        <w:t xml:space="preserve">.2.2 </w:t>
      </w:r>
      <w:r w:rsidR="00282105" w:rsidRPr="00374D6D">
        <w:rPr>
          <w:color w:val="000000" w:themeColor="text1"/>
        </w:rPr>
        <w:t>Drug, Alcohol, and Substance Abuse</w:t>
      </w:r>
      <w:bookmarkEnd w:id="30"/>
    </w:p>
    <w:p w14:paraId="2036A58F"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10.</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Distribution of Illegal Drugs:</w:t>
      </w:r>
      <w:r w:rsidRPr="00374D6D">
        <w:rPr>
          <w:rFonts w:ascii="Times New Roman" w:hAnsi="Times New Roman" w:cs="Times New Roman"/>
          <w:sz w:val="24"/>
          <w:szCs w:val="24"/>
        </w:rPr>
        <w:t xml:space="preserve"> Selling, trading, or distributing illegal or controlled substances on institute property or at institute-sponsored events.</w:t>
      </w:r>
    </w:p>
    <w:p w14:paraId="6B7A1B44"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11.</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Severe Substance Abuse/Intoxication:</w:t>
      </w:r>
      <w:r w:rsidRPr="00374D6D">
        <w:rPr>
          <w:rFonts w:ascii="Times New Roman" w:hAnsi="Times New Roman" w:cs="Times New Roman"/>
          <w:sz w:val="24"/>
          <w:szCs w:val="24"/>
        </w:rPr>
        <w:t xml:space="preserve"> Public, extreme intoxication or drug use that leads to a disturbance, injury, or severe disruption of institute activities.</w:t>
      </w:r>
    </w:p>
    <w:p w14:paraId="4674E202" w14:textId="77777777" w:rsidR="00825906" w:rsidRPr="00374D6D" w:rsidRDefault="00627DAC" w:rsidP="003807D8">
      <w:pPr>
        <w:pStyle w:val="Heading3"/>
        <w:rPr>
          <w:color w:val="000000" w:themeColor="text1"/>
        </w:rPr>
      </w:pPr>
      <w:bookmarkStart w:id="31" w:name="_Toc213238974"/>
      <w:r w:rsidRPr="00374D6D">
        <w:rPr>
          <w:color w:val="000000" w:themeColor="text1"/>
        </w:rPr>
        <w:t>1</w:t>
      </w:r>
      <w:r w:rsidR="004C0F51" w:rsidRPr="00374D6D">
        <w:rPr>
          <w:color w:val="000000" w:themeColor="text1"/>
        </w:rPr>
        <w:t>8</w:t>
      </w:r>
      <w:r w:rsidR="009A0E51" w:rsidRPr="00374D6D">
        <w:rPr>
          <w:color w:val="000000" w:themeColor="text1"/>
        </w:rPr>
        <w:t xml:space="preserve">.2.3 </w:t>
      </w:r>
      <w:r w:rsidR="00282105" w:rsidRPr="00374D6D">
        <w:rPr>
          <w:color w:val="000000" w:themeColor="text1"/>
        </w:rPr>
        <w:t>Property &amp; Financial Integrity</w:t>
      </w:r>
      <w:bookmarkEnd w:id="31"/>
    </w:p>
    <w:p w14:paraId="0D0F4C8F"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lastRenderedPageBreak/>
        <w:t>12.</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Major Theft:</w:t>
      </w:r>
      <w:r w:rsidRPr="00374D6D">
        <w:rPr>
          <w:rFonts w:ascii="Times New Roman" w:hAnsi="Times New Roman" w:cs="Times New Roman"/>
          <w:sz w:val="24"/>
          <w:szCs w:val="24"/>
        </w:rPr>
        <w:t xml:space="preserve"> Stealing institute property or the property of any member of the community (</w:t>
      </w:r>
      <w:r w:rsidR="00F26116" w:rsidRPr="00374D6D">
        <w:rPr>
          <w:rFonts w:ascii="Times New Roman" w:hAnsi="Times New Roman" w:cs="Times New Roman"/>
          <w:sz w:val="24"/>
          <w:szCs w:val="24"/>
        </w:rPr>
        <w:t>trainee</w:t>
      </w:r>
      <w:r w:rsidRPr="00374D6D">
        <w:rPr>
          <w:rFonts w:ascii="Times New Roman" w:hAnsi="Times New Roman" w:cs="Times New Roman"/>
          <w:sz w:val="24"/>
          <w:szCs w:val="24"/>
        </w:rPr>
        <w:t xml:space="preserve"> or staff) where the value is significant.</w:t>
      </w:r>
    </w:p>
    <w:p w14:paraId="1EF8B7A8"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13.</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Vandalism/Destruction of Property:</w:t>
      </w:r>
      <w:r w:rsidRPr="00374D6D">
        <w:rPr>
          <w:rFonts w:ascii="Times New Roman" w:hAnsi="Times New Roman" w:cs="Times New Roman"/>
          <w:sz w:val="24"/>
          <w:szCs w:val="24"/>
        </w:rPr>
        <w:t xml:space="preserve"> Intentional, malicious, and extensive destruction of institute buildings, facilities, or resources.</w:t>
      </w:r>
    </w:p>
    <w:p w14:paraId="46AA7A3A"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14.</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Hacking/Cyber Misconduct:</w:t>
      </w:r>
      <w:r w:rsidRPr="00374D6D">
        <w:rPr>
          <w:rFonts w:ascii="Times New Roman" w:hAnsi="Times New Roman" w:cs="Times New Roman"/>
          <w:sz w:val="24"/>
          <w:szCs w:val="24"/>
        </w:rPr>
        <w:t xml:space="preserve"> Unauthorized access to, manipulation of, or damage to the institute's computer systems, networks, or confidential data.</w:t>
      </w:r>
    </w:p>
    <w:p w14:paraId="151FE6E1"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15.</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Financial Fraud:</w:t>
      </w:r>
      <w:r w:rsidRPr="00374D6D">
        <w:rPr>
          <w:rFonts w:ascii="Times New Roman" w:hAnsi="Times New Roman" w:cs="Times New Roman"/>
          <w:sz w:val="24"/>
          <w:szCs w:val="24"/>
        </w:rPr>
        <w:t xml:space="preserve"> Misusing institute funds, forging checks, or engaging in other deceitful financial acts that financially harm the institution.</w:t>
      </w:r>
    </w:p>
    <w:p w14:paraId="03E8F71F" w14:textId="77777777" w:rsidR="00825906" w:rsidRPr="00374D6D" w:rsidRDefault="00627DAC" w:rsidP="003807D8">
      <w:pPr>
        <w:pStyle w:val="Heading3"/>
        <w:rPr>
          <w:color w:val="000000" w:themeColor="text1"/>
        </w:rPr>
      </w:pPr>
      <w:bookmarkStart w:id="32" w:name="_Toc213238975"/>
      <w:r w:rsidRPr="00374D6D">
        <w:rPr>
          <w:color w:val="000000" w:themeColor="text1"/>
        </w:rPr>
        <w:t>1</w:t>
      </w:r>
      <w:r w:rsidR="004C0F51" w:rsidRPr="00374D6D">
        <w:rPr>
          <w:color w:val="000000" w:themeColor="text1"/>
        </w:rPr>
        <w:t>8</w:t>
      </w:r>
      <w:r w:rsidR="009A0E51" w:rsidRPr="00374D6D">
        <w:rPr>
          <w:color w:val="000000" w:themeColor="text1"/>
        </w:rPr>
        <w:t xml:space="preserve">.2.4. </w:t>
      </w:r>
      <w:r w:rsidR="00282105" w:rsidRPr="00374D6D">
        <w:rPr>
          <w:color w:val="000000" w:themeColor="text1"/>
        </w:rPr>
        <w:t>Violation of Law &amp; Policy</w:t>
      </w:r>
      <w:bookmarkEnd w:id="32"/>
    </w:p>
    <w:p w14:paraId="1B5D0847"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16.</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Hate Crimes/Discrimination:</w:t>
      </w:r>
      <w:r w:rsidRPr="00374D6D">
        <w:rPr>
          <w:rFonts w:ascii="Times New Roman" w:hAnsi="Times New Roman" w:cs="Times New Roman"/>
          <w:sz w:val="24"/>
          <w:szCs w:val="24"/>
        </w:rPr>
        <w:t xml:space="preserve"> Engaging in acts of harassment, discrimination, or violence based on race, ethnicity, religion, gender, or disability.</w:t>
      </w:r>
    </w:p>
    <w:p w14:paraId="5B133F1E"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17.</w:t>
      </w:r>
      <w:r w:rsidR="00825906"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Repeated Code of Conduct Violations:</w:t>
      </w:r>
      <w:r w:rsidRPr="00374D6D">
        <w:rPr>
          <w:rFonts w:ascii="Times New Roman" w:hAnsi="Times New Roman" w:cs="Times New Roman"/>
          <w:sz w:val="24"/>
          <w:szCs w:val="24"/>
        </w:rPr>
        <w:t xml:space="preserve"> Accumulating a pattern of persistent, uncorrected, and serious breaches of the </w:t>
      </w:r>
      <w:r w:rsidR="005518BD" w:rsidRPr="00374D6D">
        <w:rPr>
          <w:rFonts w:ascii="Times New Roman" w:hAnsi="Times New Roman" w:cs="Times New Roman"/>
          <w:sz w:val="24"/>
          <w:szCs w:val="24"/>
        </w:rPr>
        <w:t xml:space="preserve">Trainee </w:t>
      </w:r>
      <w:r w:rsidRPr="00374D6D">
        <w:rPr>
          <w:rFonts w:ascii="Times New Roman" w:hAnsi="Times New Roman" w:cs="Times New Roman"/>
          <w:sz w:val="24"/>
          <w:szCs w:val="24"/>
        </w:rPr>
        <w:t>Code of Conduct despite prior disciplinary sanctions (e.g., probation).</w:t>
      </w:r>
    </w:p>
    <w:p w14:paraId="0C694C00"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18.</w:t>
      </w:r>
      <w:r w:rsidR="00E82A39"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Failure to Comply with Disciplinary Sanctions:</w:t>
      </w:r>
      <w:r w:rsidRPr="00374D6D">
        <w:rPr>
          <w:rFonts w:ascii="Times New Roman" w:hAnsi="Times New Roman" w:cs="Times New Roman"/>
          <w:sz w:val="24"/>
          <w:szCs w:val="24"/>
        </w:rPr>
        <w:t xml:space="preserve"> Willfully refusing to comply with the terms of a previous disciplinary action (e.g., ignoring a suspension order).</w:t>
      </w:r>
    </w:p>
    <w:p w14:paraId="3E955745" w14:textId="77777777" w:rsidR="00825906"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19.</w:t>
      </w:r>
      <w:r w:rsidR="00E82A39"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Incitement to Riot/Mass Disorder:</w:t>
      </w:r>
      <w:r w:rsidRPr="00374D6D">
        <w:rPr>
          <w:rFonts w:ascii="Times New Roman" w:hAnsi="Times New Roman" w:cs="Times New Roman"/>
          <w:sz w:val="24"/>
          <w:szCs w:val="24"/>
        </w:rPr>
        <w:t xml:space="preserve"> Instigating or actively participating in violent, illegal, or widespread disorder that threatens the security of the campus.</w:t>
      </w:r>
    </w:p>
    <w:p w14:paraId="0241BF8C" w14:textId="77777777" w:rsidR="00282105" w:rsidRPr="00374D6D" w:rsidRDefault="00282105" w:rsidP="00A61D68">
      <w:pPr>
        <w:spacing w:before="100" w:beforeAutospacing="1" w:after="100" w:afterAutospacing="1" w:line="360" w:lineRule="auto"/>
        <w:jc w:val="both"/>
        <w:rPr>
          <w:rFonts w:ascii="Times New Roman" w:hAnsi="Times New Roman" w:cs="Times New Roman"/>
          <w:sz w:val="24"/>
          <w:szCs w:val="24"/>
        </w:rPr>
      </w:pPr>
      <w:r w:rsidRPr="00374D6D">
        <w:rPr>
          <w:rFonts w:ascii="Times New Roman" w:hAnsi="Times New Roman" w:cs="Times New Roman"/>
          <w:sz w:val="24"/>
          <w:szCs w:val="24"/>
        </w:rPr>
        <w:t>20.</w:t>
      </w:r>
      <w:r w:rsidR="00E82A39" w:rsidRPr="00374D6D">
        <w:rPr>
          <w:rFonts w:ascii="Times New Roman" w:hAnsi="Times New Roman" w:cs="Times New Roman"/>
          <w:sz w:val="24"/>
          <w:szCs w:val="24"/>
        </w:rPr>
        <w:t xml:space="preserve"> </w:t>
      </w:r>
      <w:r w:rsidRPr="00374D6D">
        <w:rPr>
          <w:rFonts w:ascii="Times New Roman" w:hAnsi="Times New Roman" w:cs="Times New Roman"/>
          <w:b/>
          <w:bCs/>
          <w:sz w:val="24"/>
          <w:szCs w:val="24"/>
        </w:rPr>
        <w:t>Unauthorized Entry/Occupation:</w:t>
      </w:r>
      <w:r w:rsidRPr="00374D6D">
        <w:rPr>
          <w:rFonts w:ascii="Times New Roman" w:hAnsi="Times New Roman" w:cs="Times New Roman"/>
          <w:sz w:val="24"/>
          <w:szCs w:val="24"/>
        </w:rPr>
        <w:t xml:space="preserve"> Illegally breaking into or occupying institute property, especially facilities like laboratories, administrative offices, or secured areas.</w:t>
      </w:r>
    </w:p>
    <w:p w14:paraId="2F5E0A4B" w14:textId="77777777" w:rsidR="00461CFB" w:rsidRPr="00374D6D" w:rsidRDefault="004C0F51" w:rsidP="003807D8">
      <w:pPr>
        <w:pStyle w:val="Heading1"/>
        <w:rPr>
          <w:rFonts w:ascii="Times New Roman" w:hAnsi="Times New Roman" w:cs="Times New Roman"/>
          <w:color w:val="000000" w:themeColor="text1"/>
        </w:rPr>
      </w:pPr>
      <w:bookmarkStart w:id="33" w:name="_Toc213238976"/>
      <w:r w:rsidRPr="00374D6D">
        <w:rPr>
          <w:rFonts w:ascii="Times New Roman" w:hAnsi="Times New Roman" w:cs="Times New Roman"/>
          <w:color w:val="000000" w:themeColor="text1"/>
        </w:rPr>
        <w:t>19</w:t>
      </w:r>
      <w:r w:rsidR="009A0E51" w:rsidRPr="00374D6D">
        <w:rPr>
          <w:rFonts w:ascii="Times New Roman" w:hAnsi="Times New Roman" w:cs="Times New Roman"/>
          <w:color w:val="000000" w:themeColor="text1"/>
        </w:rPr>
        <w:t xml:space="preserve">. </w:t>
      </w:r>
      <w:r w:rsidR="00461CFB" w:rsidRPr="00374D6D">
        <w:rPr>
          <w:rFonts w:ascii="Times New Roman" w:hAnsi="Times New Roman" w:cs="Times New Roman"/>
          <w:color w:val="000000" w:themeColor="text1"/>
        </w:rPr>
        <w:t>Library Services and Resources</w:t>
      </w:r>
      <w:bookmarkEnd w:id="33"/>
    </w:p>
    <w:p w14:paraId="45BDAE13" w14:textId="77777777" w:rsidR="00461CFB" w:rsidRPr="00374D6D" w:rsidRDefault="00461CFB" w:rsidP="00461CFB">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library services are specifically tailored to support the unique, practical, and skills-based curriculum of TVET education. The library maintains a collection of both physical and digital resources that are essential for technical competency. The physical collection includes </w:t>
      </w:r>
      <w:r w:rsidRPr="00374D6D">
        <w:rPr>
          <w:rFonts w:ascii="Times New Roman" w:hAnsi="Times New Roman" w:cs="Times New Roman"/>
          <w:sz w:val="24"/>
        </w:rPr>
        <w:lastRenderedPageBreak/>
        <w:t xml:space="preserve">specialized textbooks, technical manuals, industry codes, standards, and trade journals relevant to fields like automotive, construction, manufacturing, and ICT. Complementary services often include dedicated study spaces, computer laboratories for digital access, and information literacy training to help </w:t>
      </w:r>
      <w:r w:rsidR="00B430E5" w:rsidRPr="00374D6D">
        <w:rPr>
          <w:rFonts w:ascii="Times New Roman" w:hAnsi="Times New Roman" w:cs="Times New Roman"/>
          <w:sz w:val="24"/>
        </w:rPr>
        <w:t>trainee</w:t>
      </w:r>
      <w:r w:rsidRPr="00374D6D">
        <w:rPr>
          <w:rFonts w:ascii="Times New Roman" w:hAnsi="Times New Roman" w:cs="Times New Roman"/>
          <w:sz w:val="24"/>
        </w:rPr>
        <w:t>s effectively locate and utilize technical information crucial for their occupational standards and certification exams.</w:t>
      </w:r>
    </w:p>
    <w:p w14:paraId="18CBDCAE" w14:textId="77777777" w:rsidR="00461CFB" w:rsidRPr="00374D6D" w:rsidRDefault="00461CFB" w:rsidP="00461CFB">
      <w:pPr>
        <w:spacing w:line="360" w:lineRule="auto"/>
        <w:jc w:val="both"/>
        <w:rPr>
          <w:rFonts w:ascii="Times New Roman" w:hAnsi="Times New Roman" w:cs="Times New Roman"/>
          <w:sz w:val="24"/>
        </w:rPr>
      </w:pPr>
      <w:r w:rsidRPr="00374D6D">
        <w:rPr>
          <w:rFonts w:ascii="Times New Roman" w:hAnsi="Times New Roman" w:cs="Times New Roman"/>
          <w:sz w:val="24"/>
        </w:rPr>
        <w:t xml:space="preserve">In line with the national focus on modernization and technology, a major component of the FTVTI library is its Digital Library (DL), an online platform providing easy access to a broad spectrum of electronic resources. This digital collection typically includes e-books, e-journals, training materials, research reports, and digital archives relevant to technical and vocational disciplines. The digital library is essential for supporting both </w:t>
      </w:r>
      <w:r w:rsidR="00B430E5" w:rsidRPr="00374D6D">
        <w:rPr>
          <w:rFonts w:ascii="Times New Roman" w:hAnsi="Times New Roman" w:cs="Times New Roman"/>
          <w:sz w:val="24"/>
        </w:rPr>
        <w:t>trainee</w:t>
      </w:r>
      <w:r w:rsidRPr="00374D6D">
        <w:rPr>
          <w:rFonts w:ascii="Times New Roman" w:hAnsi="Times New Roman" w:cs="Times New Roman"/>
          <w:sz w:val="24"/>
        </w:rPr>
        <w:t xml:space="preserve"> learning and the institute's research and community service missions. This remote accessibility allows both </w:t>
      </w:r>
      <w:r w:rsidR="00B430E5" w:rsidRPr="00374D6D">
        <w:rPr>
          <w:rFonts w:ascii="Times New Roman" w:hAnsi="Times New Roman" w:cs="Times New Roman"/>
          <w:sz w:val="24"/>
        </w:rPr>
        <w:t>trainees</w:t>
      </w:r>
      <w:r w:rsidRPr="00374D6D">
        <w:rPr>
          <w:rFonts w:ascii="Times New Roman" w:hAnsi="Times New Roman" w:cs="Times New Roman"/>
          <w:sz w:val="24"/>
        </w:rPr>
        <w:t xml:space="preserve"> and instructors to keep pace with rapid technological advancements and industry best practices, making it a critical tool for producing the competent, innovative, and resourceful TVET teachers and leaders mandated by the institute's mission.</w:t>
      </w:r>
    </w:p>
    <w:p w14:paraId="5FDDC784" w14:textId="77777777" w:rsidR="00937AF8" w:rsidRPr="00374D6D" w:rsidRDefault="00065501" w:rsidP="003807D8">
      <w:pPr>
        <w:pStyle w:val="Heading1"/>
        <w:rPr>
          <w:rFonts w:ascii="Times New Roman" w:hAnsi="Times New Roman" w:cs="Times New Roman"/>
          <w:color w:val="000000" w:themeColor="text1"/>
        </w:rPr>
      </w:pPr>
      <w:bookmarkStart w:id="34" w:name="_Toc213238977"/>
      <w:r w:rsidRPr="00374D6D">
        <w:rPr>
          <w:rFonts w:ascii="Times New Roman" w:hAnsi="Times New Roman" w:cs="Times New Roman"/>
          <w:color w:val="000000" w:themeColor="text1"/>
        </w:rPr>
        <w:t>2</w:t>
      </w:r>
      <w:r w:rsidR="004C0F51" w:rsidRPr="00374D6D">
        <w:rPr>
          <w:rFonts w:ascii="Times New Roman" w:hAnsi="Times New Roman" w:cs="Times New Roman"/>
          <w:color w:val="000000" w:themeColor="text1"/>
        </w:rPr>
        <w:t>0</w:t>
      </w:r>
      <w:r w:rsidRPr="00374D6D">
        <w:rPr>
          <w:rFonts w:ascii="Times New Roman" w:hAnsi="Times New Roman" w:cs="Times New Roman"/>
          <w:color w:val="000000" w:themeColor="text1"/>
        </w:rPr>
        <w:t xml:space="preserve">. </w:t>
      </w:r>
      <w:r w:rsidR="00937AF8" w:rsidRPr="00374D6D">
        <w:rPr>
          <w:rFonts w:ascii="Times New Roman" w:hAnsi="Times New Roman" w:cs="Times New Roman"/>
          <w:color w:val="000000" w:themeColor="text1"/>
        </w:rPr>
        <w:t>Register and Alumni Office Services</w:t>
      </w:r>
      <w:bookmarkEnd w:id="34"/>
      <w:r w:rsidR="00937AF8" w:rsidRPr="00374D6D">
        <w:rPr>
          <w:rFonts w:ascii="Times New Roman" w:hAnsi="Times New Roman" w:cs="Times New Roman"/>
          <w:color w:val="000000" w:themeColor="text1"/>
        </w:rPr>
        <w:t xml:space="preserve"> </w:t>
      </w:r>
    </w:p>
    <w:p w14:paraId="5A3BF7A8" w14:textId="77777777" w:rsidR="0098250F" w:rsidRPr="00374D6D" w:rsidRDefault="0098250F" w:rsidP="0098250F">
      <w:pPr>
        <w:spacing w:line="360" w:lineRule="auto"/>
        <w:jc w:val="both"/>
        <w:rPr>
          <w:rFonts w:ascii="Times New Roman" w:hAnsi="Times New Roman" w:cs="Times New Roman"/>
          <w:sz w:val="24"/>
        </w:rPr>
      </w:pPr>
      <w:r w:rsidRPr="00374D6D">
        <w:rPr>
          <w:rFonts w:ascii="Times New Roman" w:hAnsi="Times New Roman" w:cs="Times New Roman"/>
          <w:sz w:val="24"/>
        </w:rPr>
        <w:t xml:space="preserve">The Registrar Office of </w:t>
      </w:r>
      <w:r w:rsidR="00B430E5" w:rsidRPr="00374D6D">
        <w:rPr>
          <w:rFonts w:ascii="Times New Roman" w:hAnsi="Times New Roman" w:cs="Times New Roman"/>
          <w:sz w:val="24"/>
        </w:rPr>
        <w:t xml:space="preserve">the </w:t>
      </w:r>
      <w:r w:rsidR="002A285B" w:rsidRPr="00374D6D">
        <w:rPr>
          <w:rFonts w:ascii="Times New Roman" w:hAnsi="Times New Roman" w:cs="Times New Roman"/>
          <w:sz w:val="24"/>
        </w:rPr>
        <w:t xml:space="preserve">Institute </w:t>
      </w:r>
      <w:r w:rsidRPr="00374D6D">
        <w:rPr>
          <w:rFonts w:ascii="Times New Roman" w:hAnsi="Times New Roman" w:cs="Times New Roman"/>
          <w:sz w:val="24"/>
        </w:rPr>
        <w:t xml:space="preserve">serves as the central hub for all essential academic management and regulatory services. Its primary function is the planning and coordination of the academic cycle, which includes preparing and publicizing the yearly training calendar, setting key dates for admissions, registration, exams, and holidays. Furthermore, the office handles all registration processes for both new and continuing </w:t>
      </w:r>
      <w:r w:rsidR="005518BD" w:rsidRPr="00374D6D">
        <w:rPr>
          <w:rFonts w:ascii="Times New Roman" w:hAnsi="Times New Roman" w:cs="Times New Roman"/>
          <w:sz w:val="24"/>
        </w:rPr>
        <w:t>trainee</w:t>
      </w:r>
      <w:r w:rsidR="00B430E5" w:rsidRPr="00374D6D">
        <w:rPr>
          <w:rFonts w:ascii="Times New Roman" w:hAnsi="Times New Roman" w:cs="Times New Roman"/>
          <w:sz w:val="24"/>
        </w:rPr>
        <w:t>s</w:t>
      </w:r>
      <w:r w:rsidRPr="00374D6D">
        <w:rPr>
          <w:rFonts w:ascii="Times New Roman" w:hAnsi="Times New Roman" w:cs="Times New Roman"/>
          <w:sz w:val="24"/>
        </w:rPr>
        <w:t>, ensuring proper enrollment in TVET programs and modules. Critically, it is responsible for the systematic planning and scheduling of examinations, coordinating with academic departments to reserve appropriate venues and times. These activities ensure the institute's operations run smoothly, adhering to national TVET standards and policies, which is fundamental to maintaining a high-quality educational environment.</w:t>
      </w:r>
    </w:p>
    <w:p w14:paraId="4998C6AA" w14:textId="77777777" w:rsidR="0098250F" w:rsidRPr="00374D6D" w:rsidRDefault="0098250F" w:rsidP="0098250F">
      <w:pPr>
        <w:spacing w:line="360" w:lineRule="auto"/>
        <w:jc w:val="both"/>
        <w:rPr>
          <w:rFonts w:ascii="Times New Roman" w:hAnsi="Times New Roman" w:cs="Times New Roman"/>
          <w:sz w:val="24"/>
        </w:rPr>
      </w:pPr>
      <w:r w:rsidRPr="00374D6D">
        <w:rPr>
          <w:rFonts w:ascii="Times New Roman" w:hAnsi="Times New Roman" w:cs="Times New Roman"/>
          <w:sz w:val="24"/>
        </w:rPr>
        <w:t xml:space="preserve">A second major service is the comprehensive management of all </w:t>
      </w:r>
      <w:r w:rsidR="00B430E5" w:rsidRPr="00374D6D">
        <w:rPr>
          <w:rFonts w:ascii="Times New Roman" w:hAnsi="Times New Roman" w:cs="Times New Roman"/>
          <w:sz w:val="24"/>
        </w:rPr>
        <w:t xml:space="preserve">trainees’ academic records and statuses. </w:t>
      </w:r>
      <w:r w:rsidRPr="00374D6D">
        <w:rPr>
          <w:rFonts w:ascii="Times New Roman" w:hAnsi="Times New Roman" w:cs="Times New Roman"/>
          <w:sz w:val="24"/>
        </w:rPr>
        <w:t xml:space="preserve">This involves meticulous documentation of </w:t>
      </w:r>
      <w:r w:rsidR="00B430E5" w:rsidRPr="00374D6D">
        <w:rPr>
          <w:rFonts w:ascii="Times New Roman" w:hAnsi="Times New Roman" w:cs="Times New Roman"/>
          <w:sz w:val="24"/>
        </w:rPr>
        <w:t>trainees’</w:t>
      </w:r>
      <w:r w:rsidRPr="00374D6D">
        <w:rPr>
          <w:rFonts w:ascii="Times New Roman" w:hAnsi="Times New Roman" w:cs="Times New Roman"/>
          <w:sz w:val="24"/>
        </w:rPr>
        <w:t xml:space="preserve"> performance, including the accurate and confidential grade recording from all assessments and modules. Following this, the Registrar's Office is responsible for generating and distributing official grade reports and </w:t>
      </w:r>
      <w:r w:rsidRPr="00374D6D">
        <w:rPr>
          <w:rFonts w:ascii="Times New Roman" w:hAnsi="Times New Roman" w:cs="Times New Roman"/>
          <w:sz w:val="24"/>
        </w:rPr>
        <w:lastRenderedPageBreak/>
        <w:t xml:space="preserve">transcripts that reflect a </w:t>
      </w:r>
      <w:r w:rsidR="00B430E5" w:rsidRPr="00374D6D">
        <w:rPr>
          <w:rFonts w:ascii="Times New Roman" w:hAnsi="Times New Roman" w:cs="Times New Roman"/>
          <w:sz w:val="24"/>
        </w:rPr>
        <w:t>trainee’s</w:t>
      </w:r>
      <w:r w:rsidRPr="00374D6D">
        <w:rPr>
          <w:rFonts w:ascii="Times New Roman" w:hAnsi="Times New Roman" w:cs="Times New Roman"/>
          <w:sz w:val="24"/>
        </w:rPr>
        <w:t xml:space="preserve"> cumulative performance. Crucially, the office convenes or facilitates the process to make academic status decisions (e.g., probation, dismissal, or good standing) according to institutional</w:t>
      </w:r>
      <w:r w:rsidR="00B430E5" w:rsidRPr="00374D6D">
        <w:rPr>
          <w:rFonts w:ascii="Times New Roman" w:hAnsi="Times New Roman" w:cs="Times New Roman"/>
          <w:sz w:val="24"/>
        </w:rPr>
        <w:t xml:space="preserve"> senate </w:t>
      </w:r>
      <w:r w:rsidRPr="00374D6D">
        <w:rPr>
          <w:rFonts w:ascii="Times New Roman" w:hAnsi="Times New Roman" w:cs="Times New Roman"/>
          <w:sz w:val="24"/>
        </w:rPr>
        <w:t xml:space="preserve">legislation, ensuring fair and consistent application of academic rules. The integrity and long-term storage of these records are vital, as they are used for internal reviews and external validation of </w:t>
      </w:r>
      <w:r w:rsidR="005518BD" w:rsidRPr="00374D6D">
        <w:rPr>
          <w:rFonts w:ascii="Times New Roman" w:hAnsi="Times New Roman" w:cs="Times New Roman"/>
          <w:sz w:val="24"/>
        </w:rPr>
        <w:t xml:space="preserve">trainee </w:t>
      </w:r>
      <w:r w:rsidRPr="00374D6D">
        <w:rPr>
          <w:rFonts w:ascii="Times New Roman" w:hAnsi="Times New Roman" w:cs="Times New Roman"/>
          <w:sz w:val="24"/>
        </w:rPr>
        <w:t>qualifications.</w:t>
      </w:r>
    </w:p>
    <w:p w14:paraId="050A5169" w14:textId="77777777" w:rsidR="0098250F" w:rsidRPr="00374D6D" w:rsidRDefault="00B430E5" w:rsidP="0098250F">
      <w:pPr>
        <w:spacing w:line="360" w:lineRule="auto"/>
        <w:jc w:val="both"/>
        <w:rPr>
          <w:rFonts w:ascii="Times New Roman" w:hAnsi="Times New Roman" w:cs="Times New Roman"/>
          <w:sz w:val="24"/>
        </w:rPr>
      </w:pPr>
      <w:r w:rsidRPr="00374D6D">
        <w:rPr>
          <w:rFonts w:ascii="Times New Roman" w:hAnsi="Times New Roman" w:cs="Times New Roman"/>
          <w:sz w:val="24"/>
        </w:rPr>
        <w:t>Finally, the combined registrar and alumni o</w:t>
      </w:r>
      <w:r w:rsidR="0098250F" w:rsidRPr="00374D6D">
        <w:rPr>
          <w:rFonts w:ascii="Times New Roman" w:hAnsi="Times New Roman" w:cs="Times New Roman"/>
          <w:sz w:val="24"/>
        </w:rPr>
        <w:t>ffice plays a pivotal role in the culmination of the academic journey and the institute's relationship with its graduates. The office is responsible for organizing the graduation ceremonies, preparing and issuing official diplomas and certificates to candidates approved by the relevant academic bodies, which marks the legal certification of their acqu</w:t>
      </w:r>
      <w:r w:rsidRPr="00374D6D">
        <w:rPr>
          <w:rFonts w:ascii="Times New Roman" w:hAnsi="Times New Roman" w:cs="Times New Roman"/>
          <w:sz w:val="24"/>
        </w:rPr>
        <w:t>ired skills. Additionally, the a</w:t>
      </w:r>
      <w:r w:rsidR="0098250F" w:rsidRPr="00374D6D">
        <w:rPr>
          <w:rFonts w:ascii="Times New Roman" w:hAnsi="Times New Roman" w:cs="Times New Roman"/>
          <w:sz w:val="24"/>
        </w:rPr>
        <w:t>lumni aspect of the office establishes and maintains a rob</w:t>
      </w:r>
      <w:r w:rsidRPr="00374D6D">
        <w:rPr>
          <w:rFonts w:ascii="Times New Roman" w:hAnsi="Times New Roman" w:cs="Times New Roman"/>
          <w:sz w:val="24"/>
        </w:rPr>
        <w:t>ust alumni network or convocation</w:t>
      </w:r>
      <w:r w:rsidR="0098250F" w:rsidRPr="00374D6D">
        <w:rPr>
          <w:rFonts w:ascii="Times New Roman" w:hAnsi="Times New Roman" w:cs="Times New Roman"/>
          <w:sz w:val="24"/>
        </w:rPr>
        <w:t>. This service is essential for tracking graduates' employment outcomes, collecting labor market feedback to inform and update TVET curricula, and facilitating professional development and networking opportunities, thereby strengthening the institute's industry linkage and relevance in the job market.</w:t>
      </w:r>
    </w:p>
    <w:p w14:paraId="77E1E0F7" w14:textId="77777777" w:rsidR="00FA2180" w:rsidRPr="00374D6D" w:rsidRDefault="004C0F51" w:rsidP="003807D8">
      <w:pPr>
        <w:pStyle w:val="Heading1"/>
        <w:rPr>
          <w:rFonts w:ascii="Times New Roman" w:hAnsi="Times New Roman" w:cs="Times New Roman"/>
          <w:color w:val="000000" w:themeColor="text1"/>
        </w:rPr>
      </w:pPr>
      <w:bookmarkStart w:id="35" w:name="_Toc213238978"/>
      <w:r w:rsidRPr="00374D6D">
        <w:rPr>
          <w:rFonts w:ascii="Times New Roman" w:eastAsia="Times New Roman" w:hAnsi="Times New Roman" w:cs="Times New Roman"/>
          <w:color w:val="000000" w:themeColor="text1"/>
        </w:rPr>
        <w:t>21</w:t>
      </w:r>
      <w:r w:rsidR="00065501" w:rsidRPr="00374D6D">
        <w:rPr>
          <w:rFonts w:ascii="Times New Roman" w:eastAsia="Times New Roman" w:hAnsi="Times New Roman" w:cs="Times New Roman"/>
          <w:color w:val="000000" w:themeColor="text1"/>
        </w:rPr>
        <w:t xml:space="preserve">. </w:t>
      </w:r>
      <w:r w:rsidR="00FA2180" w:rsidRPr="00374D6D">
        <w:rPr>
          <w:rFonts w:ascii="Times New Roman" w:eastAsia="Times New Roman" w:hAnsi="Times New Roman" w:cs="Times New Roman"/>
          <w:color w:val="000000" w:themeColor="text1"/>
        </w:rPr>
        <w:t>Academic Advising</w:t>
      </w:r>
      <w:bookmarkEnd w:id="35"/>
    </w:p>
    <w:p w14:paraId="2F8049EF" w14:textId="77777777" w:rsidR="00FA2180" w:rsidRPr="00374D6D" w:rsidRDefault="00FA2180" w:rsidP="00FA2180">
      <w:pPr>
        <w:spacing w:line="360" w:lineRule="auto"/>
        <w:jc w:val="both"/>
        <w:rPr>
          <w:rFonts w:ascii="Times New Roman" w:hAnsi="Times New Roman" w:cs="Times New Roman"/>
          <w:sz w:val="24"/>
        </w:rPr>
      </w:pPr>
      <w:r w:rsidRPr="00374D6D">
        <w:rPr>
          <w:rFonts w:ascii="Times New Roman" w:hAnsi="Times New Roman" w:cs="Times New Roman"/>
          <w:sz w:val="24"/>
        </w:rPr>
        <w:t xml:space="preserve">Academic advising provided by department heads and instructors in a federal Technical and Vocational Training Institute (TVETI) is a personalized and crucial service focused on guiding trainees through their technical education journey. At its core, advising helps </w:t>
      </w:r>
      <w:r w:rsidR="005518BD" w:rsidRPr="00374D6D">
        <w:rPr>
          <w:rFonts w:ascii="Times New Roman" w:hAnsi="Times New Roman" w:cs="Times New Roman"/>
          <w:sz w:val="24"/>
        </w:rPr>
        <w:t>trainee</w:t>
      </w:r>
      <w:r w:rsidR="00B430E5" w:rsidRPr="00374D6D">
        <w:rPr>
          <w:rFonts w:ascii="Times New Roman" w:hAnsi="Times New Roman" w:cs="Times New Roman"/>
          <w:sz w:val="24"/>
        </w:rPr>
        <w:t>s</w:t>
      </w:r>
      <w:r w:rsidRPr="00374D6D">
        <w:rPr>
          <w:rFonts w:ascii="Times New Roman" w:hAnsi="Times New Roman" w:cs="Times New Roman"/>
          <w:sz w:val="24"/>
        </w:rPr>
        <w:t xml:space="preserve"> make informed decisions about their academic course load, ensuring they register for the appropriate modules required for their occupational standard and level of training. Instructors and heads of department offer expert guidance on prerequisites, course sequencing, and the time commitment necessary for practical, competency-based learning. This proactive advising is essential for a TVET context, where the successful mastery of technical skills, not just theoretical knowledge, is the key goal.</w:t>
      </w:r>
    </w:p>
    <w:p w14:paraId="67A1265F" w14:textId="77777777" w:rsidR="00FA2180" w:rsidRPr="00374D6D" w:rsidRDefault="00FA2180" w:rsidP="00FA2180">
      <w:pPr>
        <w:spacing w:line="360" w:lineRule="auto"/>
        <w:jc w:val="both"/>
        <w:rPr>
          <w:rFonts w:ascii="Times New Roman" w:hAnsi="Times New Roman" w:cs="Times New Roman"/>
          <w:sz w:val="24"/>
        </w:rPr>
      </w:pPr>
      <w:r w:rsidRPr="00374D6D">
        <w:rPr>
          <w:rFonts w:ascii="Times New Roman" w:hAnsi="Times New Roman" w:cs="Times New Roman"/>
          <w:sz w:val="24"/>
        </w:rPr>
        <w:t xml:space="preserve">A major focus of academic advising is the regulation of </w:t>
      </w:r>
      <w:r w:rsidR="00E043AE" w:rsidRPr="00374D6D">
        <w:rPr>
          <w:rFonts w:ascii="Times New Roman" w:hAnsi="Times New Roman" w:cs="Times New Roman"/>
          <w:sz w:val="24"/>
        </w:rPr>
        <w:t>trainees’</w:t>
      </w:r>
      <w:r w:rsidRPr="00374D6D">
        <w:rPr>
          <w:rFonts w:ascii="Times New Roman" w:hAnsi="Times New Roman" w:cs="Times New Roman"/>
          <w:sz w:val="24"/>
        </w:rPr>
        <w:t xml:space="preserve"> enrollment and performance. This includes providing guidance on processes like add and drop, ensuring that trainees make timely adjustments to their schedule without falling behind or overloading their capacity for hands-on work. Advisers also play a critical role concerning exam procedures, clarifying rules, and providing support strategies for occupational competency assessments. Furthermore, they are </w:t>
      </w:r>
      <w:r w:rsidRPr="00374D6D">
        <w:rPr>
          <w:rFonts w:ascii="Times New Roman" w:hAnsi="Times New Roman" w:cs="Times New Roman"/>
          <w:sz w:val="24"/>
        </w:rPr>
        <w:lastRenderedPageBreak/>
        <w:t xml:space="preserve">the first point of contact for grade issues and the explanation of the grade report. </w:t>
      </w:r>
      <w:r w:rsidR="00B430E5" w:rsidRPr="00374D6D">
        <w:rPr>
          <w:rFonts w:ascii="Times New Roman" w:hAnsi="Times New Roman" w:cs="Times New Roman"/>
          <w:sz w:val="24"/>
        </w:rPr>
        <w:t xml:space="preserve">Department heads </w:t>
      </w:r>
      <w:r w:rsidRPr="00374D6D">
        <w:rPr>
          <w:rFonts w:ascii="Times New Roman" w:hAnsi="Times New Roman" w:cs="Times New Roman"/>
          <w:sz w:val="24"/>
        </w:rPr>
        <w:t xml:space="preserve">and teachers help </w:t>
      </w:r>
      <w:r w:rsidR="00B430E5" w:rsidRPr="00374D6D">
        <w:rPr>
          <w:rFonts w:ascii="Times New Roman" w:hAnsi="Times New Roman" w:cs="Times New Roman"/>
          <w:sz w:val="24"/>
        </w:rPr>
        <w:t>trainees</w:t>
      </w:r>
      <w:r w:rsidRPr="00374D6D">
        <w:rPr>
          <w:rFonts w:ascii="Times New Roman" w:hAnsi="Times New Roman" w:cs="Times New Roman"/>
          <w:sz w:val="24"/>
        </w:rPr>
        <w:t xml:space="preserve"> understand the technical implications of their assessment results and counsel those who are on academic warning or probation, creating a recovery plan to meet the rigorous industry-required standards of the TVET system.</w:t>
      </w:r>
    </w:p>
    <w:p w14:paraId="2C49EE78" w14:textId="77777777" w:rsidR="00FA2180" w:rsidRPr="00374D6D" w:rsidRDefault="00B430E5" w:rsidP="00FA2180">
      <w:pPr>
        <w:spacing w:line="360" w:lineRule="auto"/>
        <w:jc w:val="both"/>
        <w:rPr>
          <w:rFonts w:ascii="Times New Roman" w:hAnsi="Times New Roman" w:cs="Times New Roman"/>
          <w:sz w:val="24"/>
        </w:rPr>
      </w:pPr>
      <w:r w:rsidRPr="00374D6D">
        <w:rPr>
          <w:rFonts w:ascii="Times New Roman" w:hAnsi="Times New Roman" w:cs="Times New Roman"/>
          <w:sz w:val="24"/>
        </w:rPr>
        <w:t>Furthermore, b</w:t>
      </w:r>
      <w:r w:rsidR="00FA2180" w:rsidRPr="00374D6D">
        <w:rPr>
          <w:rFonts w:ascii="Times New Roman" w:hAnsi="Times New Roman" w:cs="Times New Roman"/>
          <w:sz w:val="24"/>
        </w:rPr>
        <w:t xml:space="preserve">eyond administrative and performance guidance, academic advising </w:t>
      </w:r>
      <w:r w:rsidRPr="00374D6D">
        <w:rPr>
          <w:rFonts w:ascii="Times New Roman" w:hAnsi="Times New Roman" w:cs="Times New Roman"/>
          <w:sz w:val="24"/>
        </w:rPr>
        <w:t xml:space="preserve">will </w:t>
      </w:r>
      <w:r w:rsidR="00FA2180" w:rsidRPr="00374D6D">
        <w:rPr>
          <w:rFonts w:ascii="Times New Roman" w:hAnsi="Times New Roman" w:cs="Times New Roman"/>
          <w:sz w:val="24"/>
        </w:rPr>
        <w:t xml:space="preserve">serve as the primary mechanism for resolving course-related conflicts and addressing day-to-day challenges. These conflicts can range from scheduling clashes with practical training sessions to disagreements over module requirements or grading methods. Department heads and senior instructors are uniquely positioned to mediate these issues, leveraging their authority and deep technical knowledge to find resolutions that uphold academic fairness while maintaining the integrity of the training process. By ensuring a supportive learning environment, academic advising maximizes </w:t>
      </w:r>
      <w:r w:rsidR="0031107D" w:rsidRPr="00374D6D">
        <w:rPr>
          <w:rFonts w:ascii="Times New Roman" w:hAnsi="Times New Roman" w:cs="Times New Roman"/>
          <w:sz w:val="24"/>
        </w:rPr>
        <w:t>trainees’</w:t>
      </w:r>
      <w:r w:rsidR="00FA2180" w:rsidRPr="00374D6D">
        <w:rPr>
          <w:rFonts w:ascii="Times New Roman" w:hAnsi="Times New Roman" w:cs="Times New Roman"/>
          <w:sz w:val="24"/>
        </w:rPr>
        <w:t xml:space="preserve"> engagement and progression toward their ultimate goal of achieving a nationally recognized technical and vocational qualification.</w:t>
      </w:r>
    </w:p>
    <w:p w14:paraId="2B4E30E9" w14:textId="77777777" w:rsidR="00BD2DA1" w:rsidRPr="00374D6D" w:rsidRDefault="00065501" w:rsidP="003807D8">
      <w:pPr>
        <w:pStyle w:val="Heading2"/>
        <w:rPr>
          <w:rFonts w:ascii="Times New Roman" w:hAnsi="Times New Roman" w:cs="Times New Roman"/>
          <w:color w:val="000000" w:themeColor="text1"/>
        </w:rPr>
      </w:pPr>
      <w:bookmarkStart w:id="36" w:name="_Toc213238979"/>
      <w:r w:rsidRPr="00374D6D">
        <w:rPr>
          <w:rFonts w:ascii="Times New Roman" w:hAnsi="Times New Roman" w:cs="Times New Roman"/>
          <w:color w:val="000000" w:themeColor="text1"/>
        </w:rPr>
        <w:t>2</w:t>
      </w:r>
      <w:r w:rsidR="004C0F51" w:rsidRPr="00374D6D">
        <w:rPr>
          <w:rFonts w:ascii="Times New Roman" w:hAnsi="Times New Roman" w:cs="Times New Roman"/>
          <w:color w:val="000000" w:themeColor="text1"/>
        </w:rPr>
        <w:t>1</w:t>
      </w:r>
      <w:r w:rsidRPr="00374D6D">
        <w:rPr>
          <w:rFonts w:ascii="Times New Roman" w:hAnsi="Times New Roman" w:cs="Times New Roman"/>
          <w:color w:val="000000" w:themeColor="text1"/>
        </w:rPr>
        <w:t xml:space="preserve">.1 </w:t>
      </w:r>
      <w:r w:rsidR="00BD2DA1" w:rsidRPr="00374D6D">
        <w:rPr>
          <w:rFonts w:ascii="Times New Roman" w:hAnsi="Times New Roman" w:cs="Times New Roman"/>
          <w:color w:val="000000" w:themeColor="text1"/>
        </w:rPr>
        <w:t>Roles and Responsibilities of Advisee and Advisor</w:t>
      </w:r>
      <w:bookmarkEnd w:id="36"/>
    </w:p>
    <w:p w14:paraId="71B720C6" w14:textId="77777777" w:rsidR="00BD2DA1" w:rsidRPr="00374D6D" w:rsidRDefault="0031107D" w:rsidP="0098250F">
      <w:pPr>
        <w:spacing w:line="360" w:lineRule="auto"/>
        <w:jc w:val="both"/>
        <w:rPr>
          <w:rFonts w:ascii="Times New Roman" w:hAnsi="Times New Roman" w:cs="Times New Roman"/>
          <w:sz w:val="24"/>
        </w:rPr>
      </w:pPr>
      <w:r w:rsidRPr="00374D6D">
        <w:rPr>
          <w:rFonts w:ascii="Times New Roman" w:hAnsi="Times New Roman" w:cs="Times New Roman"/>
          <w:sz w:val="24"/>
        </w:rPr>
        <w:t>Roles and r</w:t>
      </w:r>
      <w:r w:rsidR="00BD2DA1" w:rsidRPr="00374D6D">
        <w:rPr>
          <w:rFonts w:ascii="Times New Roman" w:hAnsi="Times New Roman" w:cs="Times New Roman"/>
          <w:sz w:val="24"/>
        </w:rPr>
        <w:t>esp</w:t>
      </w:r>
      <w:r w:rsidRPr="00374D6D">
        <w:rPr>
          <w:rFonts w:ascii="Times New Roman" w:hAnsi="Times New Roman" w:cs="Times New Roman"/>
          <w:sz w:val="24"/>
        </w:rPr>
        <w:t>onsibilities of advisee and advisor s</w:t>
      </w:r>
      <w:r w:rsidR="00BD2DA1" w:rsidRPr="00374D6D">
        <w:rPr>
          <w:rFonts w:ascii="Times New Roman" w:hAnsi="Times New Roman" w:cs="Times New Roman"/>
          <w:sz w:val="24"/>
        </w:rPr>
        <w:t>uccessful advising starts with good communication and clear expectations set between advisors and advisees. Your advisor will expect that:</w:t>
      </w:r>
    </w:p>
    <w:p w14:paraId="19714CBC" w14:textId="77777777" w:rsidR="00BD2DA1" w:rsidRPr="00374D6D" w:rsidRDefault="00BD2DA1" w:rsidP="00627DAC">
      <w:pPr>
        <w:pStyle w:val="ListParagraph"/>
        <w:numPr>
          <w:ilvl w:val="0"/>
          <w:numId w:val="8"/>
        </w:numPr>
        <w:spacing w:line="360" w:lineRule="auto"/>
        <w:jc w:val="both"/>
        <w:rPr>
          <w:rFonts w:ascii="Times New Roman" w:hAnsi="Times New Roman" w:cs="Times New Roman"/>
          <w:sz w:val="24"/>
        </w:rPr>
      </w:pPr>
      <w:r w:rsidRPr="00374D6D">
        <w:rPr>
          <w:rFonts w:ascii="Times New Roman" w:hAnsi="Times New Roman" w:cs="Times New Roman"/>
          <w:sz w:val="24"/>
        </w:rPr>
        <w:t>You are serious about your education and that you will do all that you can to be successful academically.</w:t>
      </w:r>
    </w:p>
    <w:p w14:paraId="2A998511" w14:textId="77777777" w:rsidR="00BD2DA1" w:rsidRPr="00374D6D" w:rsidRDefault="00BD2DA1" w:rsidP="00627DAC">
      <w:pPr>
        <w:pStyle w:val="ListParagraph"/>
        <w:numPr>
          <w:ilvl w:val="0"/>
          <w:numId w:val="8"/>
        </w:numPr>
        <w:spacing w:line="360" w:lineRule="auto"/>
        <w:jc w:val="both"/>
        <w:rPr>
          <w:rFonts w:ascii="Times New Roman" w:hAnsi="Times New Roman" w:cs="Times New Roman"/>
          <w:sz w:val="24"/>
        </w:rPr>
      </w:pPr>
      <w:r w:rsidRPr="00374D6D">
        <w:rPr>
          <w:rFonts w:ascii="Times New Roman" w:hAnsi="Times New Roman" w:cs="Times New Roman"/>
          <w:sz w:val="24"/>
        </w:rPr>
        <w:t>You have considered your personal goals, abilities, and aspirations and will discuss your plans with your advisor as you explore your academic interests.</w:t>
      </w:r>
    </w:p>
    <w:p w14:paraId="5E929C90" w14:textId="77777777" w:rsidR="00BD2DA1" w:rsidRPr="00374D6D" w:rsidRDefault="00BD2DA1" w:rsidP="00627DAC">
      <w:pPr>
        <w:pStyle w:val="ListParagraph"/>
        <w:numPr>
          <w:ilvl w:val="0"/>
          <w:numId w:val="8"/>
        </w:numPr>
        <w:spacing w:line="360" w:lineRule="auto"/>
        <w:jc w:val="both"/>
        <w:rPr>
          <w:rFonts w:ascii="Times New Roman" w:hAnsi="Times New Roman" w:cs="Times New Roman"/>
          <w:sz w:val="24"/>
        </w:rPr>
      </w:pPr>
      <w:r w:rsidRPr="00374D6D">
        <w:rPr>
          <w:rFonts w:ascii="Times New Roman" w:hAnsi="Times New Roman" w:cs="Times New Roman"/>
          <w:sz w:val="24"/>
        </w:rPr>
        <w:t xml:space="preserve">You are willing to consider suggestions and will listen to information and advice with an open mind. </w:t>
      </w:r>
    </w:p>
    <w:p w14:paraId="398D33C7" w14:textId="77777777" w:rsidR="00BD2DA1" w:rsidRPr="00374D6D" w:rsidRDefault="00BD2DA1" w:rsidP="00627DAC">
      <w:pPr>
        <w:pStyle w:val="ListParagraph"/>
        <w:numPr>
          <w:ilvl w:val="0"/>
          <w:numId w:val="8"/>
        </w:numPr>
        <w:spacing w:line="360" w:lineRule="auto"/>
        <w:jc w:val="both"/>
        <w:rPr>
          <w:rFonts w:ascii="Times New Roman" w:hAnsi="Times New Roman" w:cs="Times New Roman"/>
          <w:sz w:val="24"/>
        </w:rPr>
      </w:pPr>
      <w:r w:rsidRPr="00374D6D">
        <w:rPr>
          <w:rFonts w:ascii="Times New Roman" w:hAnsi="Times New Roman" w:cs="Times New Roman"/>
          <w:sz w:val="24"/>
        </w:rPr>
        <w:t xml:space="preserve">You will ultimately accept responsibility for your choices. </w:t>
      </w:r>
    </w:p>
    <w:p w14:paraId="79082F9B" w14:textId="77777777" w:rsidR="0031107D" w:rsidRPr="00374D6D" w:rsidRDefault="00BD2DA1" w:rsidP="00627DAC">
      <w:pPr>
        <w:pStyle w:val="ListParagraph"/>
        <w:numPr>
          <w:ilvl w:val="0"/>
          <w:numId w:val="8"/>
        </w:numPr>
        <w:spacing w:line="360" w:lineRule="auto"/>
        <w:jc w:val="both"/>
        <w:rPr>
          <w:rFonts w:ascii="Times New Roman" w:hAnsi="Times New Roman" w:cs="Times New Roman"/>
          <w:sz w:val="24"/>
        </w:rPr>
      </w:pPr>
      <w:r w:rsidRPr="00374D6D">
        <w:rPr>
          <w:rFonts w:ascii="Times New Roman" w:hAnsi="Times New Roman" w:cs="Times New Roman"/>
          <w:sz w:val="24"/>
        </w:rPr>
        <w:t xml:space="preserve">You will learn and understand regulations and requirements of the various academic programs. </w:t>
      </w:r>
    </w:p>
    <w:p w14:paraId="4A17571A" w14:textId="77777777" w:rsidR="00BD2DA1" w:rsidRPr="00374D6D" w:rsidRDefault="00BD2DA1" w:rsidP="00627DAC">
      <w:pPr>
        <w:pStyle w:val="ListParagraph"/>
        <w:numPr>
          <w:ilvl w:val="0"/>
          <w:numId w:val="8"/>
        </w:numPr>
        <w:spacing w:line="360" w:lineRule="auto"/>
        <w:jc w:val="both"/>
        <w:rPr>
          <w:rFonts w:ascii="Times New Roman" w:hAnsi="Times New Roman" w:cs="Times New Roman"/>
          <w:sz w:val="24"/>
        </w:rPr>
      </w:pPr>
      <w:r w:rsidRPr="00374D6D">
        <w:rPr>
          <w:rFonts w:ascii="Times New Roman" w:hAnsi="Times New Roman" w:cs="Times New Roman"/>
          <w:sz w:val="24"/>
        </w:rPr>
        <w:t xml:space="preserve">Treat you with courtesy and respect. </w:t>
      </w:r>
    </w:p>
    <w:p w14:paraId="7C755BC8" w14:textId="77777777" w:rsidR="0031107D" w:rsidRPr="00374D6D" w:rsidRDefault="00BD2DA1" w:rsidP="00627DAC">
      <w:pPr>
        <w:pStyle w:val="ListParagraph"/>
        <w:numPr>
          <w:ilvl w:val="0"/>
          <w:numId w:val="8"/>
        </w:numPr>
        <w:spacing w:line="360" w:lineRule="auto"/>
        <w:jc w:val="both"/>
        <w:rPr>
          <w:rFonts w:ascii="Times New Roman" w:hAnsi="Times New Roman" w:cs="Times New Roman"/>
          <w:sz w:val="24"/>
        </w:rPr>
      </w:pPr>
      <w:r w:rsidRPr="00374D6D">
        <w:rPr>
          <w:rFonts w:ascii="Times New Roman" w:hAnsi="Times New Roman" w:cs="Times New Roman"/>
          <w:sz w:val="24"/>
        </w:rPr>
        <w:t>Be available and spend time with you during registration periods and on a regular basis throughout the year</w:t>
      </w:r>
      <w:r w:rsidR="0031107D" w:rsidRPr="00374D6D">
        <w:rPr>
          <w:rFonts w:ascii="Times New Roman" w:hAnsi="Times New Roman" w:cs="Times New Roman"/>
          <w:sz w:val="24"/>
        </w:rPr>
        <w:t xml:space="preserve">. </w:t>
      </w:r>
    </w:p>
    <w:p w14:paraId="3D4EF19B" w14:textId="77777777" w:rsidR="00BD2DA1" w:rsidRPr="00374D6D" w:rsidRDefault="00BD2DA1" w:rsidP="00627DAC">
      <w:pPr>
        <w:pStyle w:val="ListParagraph"/>
        <w:numPr>
          <w:ilvl w:val="0"/>
          <w:numId w:val="8"/>
        </w:numPr>
        <w:spacing w:line="360" w:lineRule="auto"/>
        <w:jc w:val="both"/>
        <w:rPr>
          <w:rFonts w:ascii="Times New Roman" w:hAnsi="Times New Roman" w:cs="Times New Roman"/>
          <w:sz w:val="24"/>
        </w:rPr>
      </w:pPr>
      <w:r w:rsidRPr="00374D6D">
        <w:rPr>
          <w:rFonts w:ascii="Times New Roman" w:hAnsi="Times New Roman" w:cs="Times New Roman"/>
          <w:sz w:val="24"/>
        </w:rPr>
        <w:lastRenderedPageBreak/>
        <w:t xml:space="preserve">Be knowledgeable about regulations and requirements of the academic programs and the </w:t>
      </w:r>
      <w:r w:rsidR="004D4CF6" w:rsidRPr="00374D6D">
        <w:rPr>
          <w:rFonts w:ascii="Times New Roman" w:hAnsi="Times New Roman" w:cs="Times New Roman"/>
          <w:sz w:val="24"/>
        </w:rPr>
        <w:t xml:space="preserve">Institute </w:t>
      </w:r>
      <w:r w:rsidRPr="00374D6D">
        <w:rPr>
          <w:rFonts w:ascii="Times New Roman" w:hAnsi="Times New Roman" w:cs="Times New Roman"/>
          <w:sz w:val="24"/>
        </w:rPr>
        <w:t>and be able to interpret them to you.</w:t>
      </w:r>
    </w:p>
    <w:p w14:paraId="18979B28" w14:textId="77777777" w:rsidR="00BD2DA1" w:rsidRPr="00374D6D" w:rsidRDefault="00BD2DA1" w:rsidP="00627DAC">
      <w:pPr>
        <w:pStyle w:val="ListParagraph"/>
        <w:numPr>
          <w:ilvl w:val="0"/>
          <w:numId w:val="8"/>
        </w:numPr>
        <w:spacing w:line="360" w:lineRule="auto"/>
        <w:jc w:val="both"/>
        <w:rPr>
          <w:rFonts w:ascii="Times New Roman" w:hAnsi="Times New Roman" w:cs="Times New Roman"/>
          <w:sz w:val="24"/>
        </w:rPr>
      </w:pPr>
      <w:r w:rsidRPr="00374D6D">
        <w:rPr>
          <w:rFonts w:ascii="Times New Roman" w:hAnsi="Times New Roman" w:cs="Times New Roman"/>
          <w:sz w:val="24"/>
        </w:rPr>
        <w:t xml:space="preserve">Be candid when they do not know the answer to a question and help you find reliable information. </w:t>
      </w:r>
    </w:p>
    <w:p w14:paraId="0B280AD3" w14:textId="77777777" w:rsidR="00BD2DA1" w:rsidRPr="00374D6D" w:rsidRDefault="00BD2DA1" w:rsidP="00627DAC">
      <w:pPr>
        <w:pStyle w:val="ListParagraph"/>
        <w:numPr>
          <w:ilvl w:val="0"/>
          <w:numId w:val="8"/>
        </w:numPr>
        <w:spacing w:line="360" w:lineRule="auto"/>
        <w:jc w:val="both"/>
        <w:rPr>
          <w:rFonts w:ascii="Times New Roman" w:hAnsi="Times New Roman" w:cs="Times New Roman"/>
          <w:sz w:val="24"/>
        </w:rPr>
      </w:pPr>
      <w:r w:rsidRPr="00374D6D">
        <w:rPr>
          <w:rFonts w:ascii="Times New Roman" w:hAnsi="Times New Roman" w:cs="Times New Roman"/>
          <w:sz w:val="24"/>
        </w:rPr>
        <w:t>Give you information and advice about academic options, programs, and careers, but leave the final decision to you.</w:t>
      </w:r>
    </w:p>
    <w:p w14:paraId="1A340A76" w14:textId="77777777" w:rsidR="00FA2180" w:rsidRPr="00374D6D" w:rsidRDefault="00BD2DA1" w:rsidP="00627DAC">
      <w:pPr>
        <w:pStyle w:val="ListParagraph"/>
        <w:numPr>
          <w:ilvl w:val="0"/>
          <w:numId w:val="8"/>
        </w:numPr>
        <w:spacing w:line="360" w:lineRule="auto"/>
        <w:jc w:val="both"/>
        <w:rPr>
          <w:rFonts w:ascii="Times New Roman" w:hAnsi="Times New Roman" w:cs="Times New Roman"/>
          <w:sz w:val="24"/>
        </w:rPr>
      </w:pPr>
      <w:r w:rsidRPr="00374D6D">
        <w:rPr>
          <w:rFonts w:ascii="Times New Roman" w:hAnsi="Times New Roman" w:cs="Times New Roman"/>
          <w:sz w:val="24"/>
        </w:rPr>
        <w:t>Refer you to other campus services when app</w:t>
      </w:r>
      <w:r w:rsidR="0031107D" w:rsidRPr="00374D6D">
        <w:rPr>
          <w:rFonts w:ascii="Times New Roman" w:hAnsi="Times New Roman" w:cs="Times New Roman"/>
          <w:sz w:val="24"/>
        </w:rPr>
        <w:t>ropriate, such as the offices of c</w:t>
      </w:r>
      <w:r w:rsidRPr="00374D6D">
        <w:rPr>
          <w:rFonts w:ascii="Times New Roman" w:hAnsi="Times New Roman" w:cs="Times New Roman"/>
          <w:sz w:val="24"/>
        </w:rPr>
        <w:t>ounseling</w:t>
      </w:r>
      <w:r w:rsidR="0031107D" w:rsidRPr="00374D6D">
        <w:rPr>
          <w:rFonts w:ascii="Times New Roman" w:hAnsi="Times New Roman" w:cs="Times New Roman"/>
          <w:sz w:val="24"/>
        </w:rPr>
        <w:t>, career development, or academic s</w:t>
      </w:r>
      <w:r w:rsidRPr="00374D6D">
        <w:rPr>
          <w:rFonts w:ascii="Times New Roman" w:hAnsi="Times New Roman" w:cs="Times New Roman"/>
          <w:sz w:val="24"/>
        </w:rPr>
        <w:t>ervices.</w:t>
      </w:r>
    </w:p>
    <w:p w14:paraId="5982011F" w14:textId="77777777" w:rsidR="00937AF8" w:rsidRPr="00374D6D" w:rsidRDefault="00937AF8" w:rsidP="003304D9">
      <w:pPr>
        <w:spacing w:line="360" w:lineRule="auto"/>
        <w:jc w:val="both"/>
        <w:rPr>
          <w:rFonts w:ascii="Times New Roman" w:hAnsi="Times New Roman" w:cs="Times New Roman"/>
          <w:sz w:val="24"/>
        </w:rPr>
      </w:pPr>
    </w:p>
    <w:p w14:paraId="6B71DB33" w14:textId="77777777" w:rsidR="00BA399F" w:rsidRPr="00374D6D" w:rsidRDefault="00BA399F" w:rsidP="003304D9">
      <w:pPr>
        <w:spacing w:line="360" w:lineRule="auto"/>
        <w:jc w:val="both"/>
        <w:rPr>
          <w:rFonts w:ascii="Times New Roman" w:hAnsi="Times New Roman" w:cs="Times New Roman"/>
          <w:sz w:val="24"/>
        </w:rPr>
      </w:pPr>
    </w:p>
    <w:p w14:paraId="09F324AC" w14:textId="77777777" w:rsidR="00BA399F" w:rsidRPr="00374D6D" w:rsidRDefault="00BA399F" w:rsidP="003304D9">
      <w:pPr>
        <w:spacing w:line="360" w:lineRule="auto"/>
        <w:jc w:val="both"/>
        <w:rPr>
          <w:rFonts w:ascii="Times New Roman" w:hAnsi="Times New Roman" w:cs="Times New Roman"/>
          <w:sz w:val="24"/>
        </w:rPr>
      </w:pPr>
    </w:p>
    <w:p w14:paraId="4FD298C0" w14:textId="77777777" w:rsidR="00612ED0" w:rsidRPr="00374D6D" w:rsidRDefault="001A0A70" w:rsidP="00612ED0">
      <w:pPr>
        <w:spacing w:before="100" w:beforeAutospacing="1" w:after="100" w:afterAutospacing="1" w:line="240" w:lineRule="auto"/>
        <w:jc w:val="center"/>
        <w:rPr>
          <w:rFonts w:ascii="Times New Roman" w:eastAsia="Times New Roman" w:hAnsi="Times New Roman" w:cs="Times New Roman"/>
          <w:b/>
          <w:sz w:val="32"/>
          <w:szCs w:val="24"/>
        </w:rPr>
      </w:pPr>
      <w:r w:rsidRPr="00374D6D">
        <w:rPr>
          <w:rFonts w:ascii="Times New Roman" w:eastAsia="Times New Roman" w:hAnsi="Times New Roman" w:cs="Times New Roman"/>
          <w:b/>
          <w:sz w:val="32"/>
          <w:szCs w:val="24"/>
        </w:rPr>
        <w:t xml:space="preserve">We </w:t>
      </w:r>
      <w:r w:rsidR="00C672E0">
        <w:rPr>
          <w:rFonts w:ascii="Times New Roman" w:eastAsia="Times New Roman" w:hAnsi="Times New Roman" w:cs="Times New Roman"/>
          <w:b/>
          <w:sz w:val="32"/>
          <w:szCs w:val="24"/>
        </w:rPr>
        <w:t xml:space="preserve">Are Here To </w:t>
      </w:r>
      <w:r w:rsidR="00612ED0" w:rsidRPr="00374D6D">
        <w:rPr>
          <w:rFonts w:ascii="Times New Roman" w:eastAsia="Times New Roman" w:hAnsi="Times New Roman" w:cs="Times New Roman"/>
          <w:b/>
          <w:sz w:val="32"/>
          <w:szCs w:val="24"/>
        </w:rPr>
        <w:t>Support Your Training J</w:t>
      </w:r>
      <w:r w:rsidRPr="00374D6D">
        <w:rPr>
          <w:rFonts w:ascii="Times New Roman" w:eastAsia="Times New Roman" w:hAnsi="Times New Roman" w:cs="Times New Roman"/>
          <w:b/>
          <w:sz w:val="32"/>
          <w:szCs w:val="24"/>
        </w:rPr>
        <w:t>ourney</w:t>
      </w:r>
      <w:r w:rsidR="00C672E0" w:rsidRPr="00374D6D">
        <w:rPr>
          <w:rFonts w:ascii="Times New Roman" w:eastAsia="Times New Roman" w:hAnsi="Times New Roman" w:cs="Times New Roman"/>
          <w:b/>
          <w:sz w:val="32"/>
          <w:szCs w:val="24"/>
        </w:rPr>
        <w:t xml:space="preserve">! </w:t>
      </w:r>
    </w:p>
    <w:p w14:paraId="5D3AD56A" w14:textId="77777777" w:rsidR="00612ED0" w:rsidRPr="00374D6D" w:rsidRDefault="00612ED0" w:rsidP="00612ED0">
      <w:pPr>
        <w:spacing w:before="100" w:beforeAutospacing="1" w:after="100" w:afterAutospacing="1" w:line="240" w:lineRule="auto"/>
        <w:jc w:val="center"/>
        <w:rPr>
          <w:rFonts w:ascii="Times New Roman" w:eastAsia="Times New Roman" w:hAnsi="Times New Roman" w:cs="Times New Roman"/>
          <w:b/>
          <w:sz w:val="32"/>
          <w:szCs w:val="24"/>
        </w:rPr>
      </w:pPr>
      <w:r w:rsidRPr="00374D6D">
        <w:rPr>
          <w:rFonts w:ascii="Times New Roman" w:eastAsia="Times New Roman" w:hAnsi="Times New Roman" w:cs="Times New Roman"/>
          <w:b/>
          <w:sz w:val="32"/>
          <w:szCs w:val="24"/>
        </w:rPr>
        <w:t>Wish You A Productive Training Year!</w:t>
      </w:r>
    </w:p>
    <w:p w14:paraId="351A3147" w14:textId="77777777" w:rsidR="001A0A70" w:rsidRPr="00374D6D" w:rsidRDefault="001A0A70" w:rsidP="00BA399F">
      <w:pPr>
        <w:spacing w:before="100" w:beforeAutospacing="1" w:after="100" w:afterAutospacing="1" w:line="240" w:lineRule="auto"/>
        <w:jc w:val="center"/>
        <w:rPr>
          <w:rFonts w:ascii="Times New Roman" w:eastAsia="Times New Roman" w:hAnsi="Times New Roman" w:cs="Times New Roman"/>
          <w:b/>
          <w:sz w:val="32"/>
          <w:szCs w:val="24"/>
        </w:rPr>
      </w:pPr>
    </w:p>
    <w:sectPr w:rsidR="001A0A70" w:rsidRPr="00374D6D" w:rsidSect="009D0818">
      <w:footerReference w:type="default" r:id="rId9"/>
      <w:pgSz w:w="12240" w:h="15840"/>
      <w:pgMar w:top="1440" w:right="1440" w:bottom="1440" w:left="1440" w:header="720" w:footer="720" w:gutter="0"/>
      <w:pgBorders w:display="firstPage" w:offsetFrom="page">
        <w:top w:val="cornerTriangles" w:sz="10" w:space="24" w:color="auto"/>
        <w:left w:val="cornerTriangles" w:sz="10" w:space="24" w:color="auto"/>
        <w:bottom w:val="cornerTriangles" w:sz="10" w:space="24" w:color="auto"/>
        <w:right w:val="cornerTriangles" w:sz="10"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198A" w14:textId="77777777" w:rsidR="004A1777" w:rsidRDefault="004A1777" w:rsidP="00627DAC">
      <w:pPr>
        <w:spacing w:after="0" w:line="240" w:lineRule="auto"/>
      </w:pPr>
      <w:r>
        <w:separator/>
      </w:r>
    </w:p>
  </w:endnote>
  <w:endnote w:type="continuationSeparator" w:id="0">
    <w:p w14:paraId="7AFC6788" w14:textId="77777777" w:rsidR="004A1777" w:rsidRDefault="004A1777" w:rsidP="0062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Robot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F1FA" w14:textId="77777777" w:rsidR="00A72854" w:rsidRDefault="00A72854">
    <w:pPr>
      <w:pStyle w:val="Footer"/>
      <w:pBdr>
        <w:top w:val="thinThickSmallGap" w:sz="24" w:space="1" w:color="622423" w:themeColor="accent2" w:themeShade="7F"/>
      </w:pBdr>
      <w:rPr>
        <w:rFonts w:asciiTheme="majorHAnsi" w:eastAsiaTheme="majorEastAsia" w:hAnsiTheme="majorHAnsi" w:cstheme="majorBidi"/>
      </w:rPr>
    </w:pPr>
    <w:r w:rsidRPr="00A72854">
      <w:rPr>
        <w:rFonts w:asciiTheme="majorHAnsi" w:eastAsiaTheme="majorEastAsia" w:hAnsiTheme="majorHAnsi" w:cstheme="majorBidi"/>
        <w:i/>
      </w:rPr>
      <w:t>Trainees Handbook for 2025/26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02665" w:rsidRPr="00702665">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1ED3DB7D" w14:textId="77777777" w:rsidR="001A0A70" w:rsidRDefault="001A0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B6193" w14:textId="77777777" w:rsidR="004A1777" w:rsidRDefault="004A1777" w:rsidP="00627DAC">
      <w:pPr>
        <w:spacing w:after="0" w:line="240" w:lineRule="auto"/>
      </w:pPr>
      <w:r>
        <w:separator/>
      </w:r>
    </w:p>
  </w:footnote>
  <w:footnote w:type="continuationSeparator" w:id="0">
    <w:p w14:paraId="3169097F" w14:textId="77777777" w:rsidR="004A1777" w:rsidRDefault="004A1777" w:rsidP="00627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2C9"/>
    <w:multiLevelType w:val="hybridMultilevel"/>
    <w:tmpl w:val="D3749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B04EE"/>
    <w:multiLevelType w:val="hybridMultilevel"/>
    <w:tmpl w:val="77F8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253BD"/>
    <w:multiLevelType w:val="hybridMultilevel"/>
    <w:tmpl w:val="9FC6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459E6"/>
    <w:multiLevelType w:val="hybridMultilevel"/>
    <w:tmpl w:val="6276AA96"/>
    <w:lvl w:ilvl="0" w:tplc="62F6EEA8">
      <w:start w:val="1"/>
      <w:numFmt w:val="decimal"/>
      <w:lvlText w:val="%1."/>
      <w:lvlJc w:val="left"/>
      <w:pPr>
        <w:ind w:left="720" w:hanging="360"/>
      </w:pPr>
      <w:rPr>
        <w:rFonts w:asciiTheme="minorHAnsi" w:eastAsia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355B1"/>
    <w:multiLevelType w:val="hybridMultilevel"/>
    <w:tmpl w:val="DCEA7986"/>
    <w:lvl w:ilvl="0" w:tplc="FDE27646">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A5145"/>
    <w:multiLevelType w:val="multilevel"/>
    <w:tmpl w:val="0B74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2A0F44"/>
    <w:multiLevelType w:val="hybridMultilevel"/>
    <w:tmpl w:val="AC7E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D28A2"/>
    <w:multiLevelType w:val="hybridMultilevel"/>
    <w:tmpl w:val="10E4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B4"/>
    <w:rsid w:val="000303AA"/>
    <w:rsid w:val="00030BB1"/>
    <w:rsid w:val="00065501"/>
    <w:rsid w:val="00075D56"/>
    <w:rsid w:val="0007605A"/>
    <w:rsid w:val="00087160"/>
    <w:rsid w:val="00094010"/>
    <w:rsid w:val="00095848"/>
    <w:rsid w:val="000A759F"/>
    <w:rsid w:val="000C21BD"/>
    <w:rsid w:val="000C346A"/>
    <w:rsid w:val="00114516"/>
    <w:rsid w:val="001264E8"/>
    <w:rsid w:val="0013757F"/>
    <w:rsid w:val="001413FC"/>
    <w:rsid w:val="001502E3"/>
    <w:rsid w:val="00152E0D"/>
    <w:rsid w:val="001537FB"/>
    <w:rsid w:val="0015630C"/>
    <w:rsid w:val="00160FCF"/>
    <w:rsid w:val="00164587"/>
    <w:rsid w:val="001A0A70"/>
    <w:rsid w:val="001A6205"/>
    <w:rsid w:val="001B12B0"/>
    <w:rsid w:val="001B4158"/>
    <w:rsid w:val="001D2C9A"/>
    <w:rsid w:val="001E5D2F"/>
    <w:rsid w:val="001F00A0"/>
    <w:rsid w:val="00217CB1"/>
    <w:rsid w:val="00241929"/>
    <w:rsid w:val="002500FB"/>
    <w:rsid w:val="002609FC"/>
    <w:rsid w:val="0027385D"/>
    <w:rsid w:val="00282105"/>
    <w:rsid w:val="002866FE"/>
    <w:rsid w:val="002A285B"/>
    <w:rsid w:val="002A4E97"/>
    <w:rsid w:val="002A63A0"/>
    <w:rsid w:val="002C2C0D"/>
    <w:rsid w:val="002C5F98"/>
    <w:rsid w:val="002D0EBA"/>
    <w:rsid w:val="002D7FB8"/>
    <w:rsid w:val="002F0FA0"/>
    <w:rsid w:val="0031107D"/>
    <w:rsid w:val="00322DAF"/>
    <w:rsid w:val="00326175"/>
    <w:rsid w:val="003304D9"/>
    <w:rsid w:val="00331CFD"/>
    <w:rsid w:val="0036306F"/>
    <w:rsid w:val="00363BF4"/>
    <w:rsid w:val="00370E4D"/>
    <w:rsid w:val="00371515"/>
    <w:rsid w:val="00374D6D"/>
    <w:rsid w:val="003807D8"/>
    <w:rsid w:val="003832C8"/>
    <w:rsid w:val="003A6C64"/>
    <w:rsid w:val="003C0F96"/>
    <w:rsid w:val="003E3D1B"/>
    <w:rsid w:val="00404C44"/>
    <w:rsid w:val="00407656"/>
    <w:rsid w:val="00414D89"/>
    <w:rsid w:val="004335E2"/>
    <w:rsid w:val="00443181"/>
    <w:rsid w:val="00446666"/>
    <w:rsid w:val="00450673"/>
    <w:rsid w:val="00453F96"/>
    <w:rsid w:val="00461CFB"/>
    <w:rsid w:val="004933C9"/>
    <w:rsid w:val="004A1777"/>
    <w:rsid w:val="004B3C63"/>
    <w:rsid w:val="004C04A4"/>
    <w:rsid w:val="004C0F51"/>
    <w:rsid w:val="004D4CF6"/>
    <w:rsid w:val="004E565E"/>
    <w:rsid w:val="004E5C53"/>
    <w:rsid w:val="004F23C1"/>
    <w:rsid w:val="005105E9"/>
    <w:rsid w:val="00513231"/>
    <w:rsid w:val="00515012"/>
    <w:rsid w:val="00523293"/>
    <w:rsid w:val="00523B73"/>
    <w:rsid w:val="00525B48"/>
    <w:rsid w:val="00527306"/>
    <w:rsid w:val="005518BD"/>
    <w:rsid w:val="00551F06"/>
    <w:rsid w:val="0056125A"/>
    <w:rsid w:val="00563BD9"/>
    <w:rsid w:val="005706C6"/>
    <w:rsid w:val="00575D22"/>
    <w:rsid w:val="005944BA"/>
    <w:rsid w:val="005A1655"/>
    <w:rsid w:val="005A67F0"/>
    <w:rsid w:val="005C505B"/>
    <w:rsid w:val="005D1E6E"/>
    <w:rsid w:val="005E6969"/>
    <w:rsid w:val="005E6C62"/>
    <w:rsid w:val="005F7B07"/>
    <w:rsid w:val="00607020"/>
    <w:rsid w:val="00612ED0"/>
    <w:rsid w:val="006222E6"/>
    <w:rsid w:val="00627DAC"/>
    <w:rsid w:val="00635CF1"/>
    <w:rsid w:val="00646BE5"/>
    <w:rsid w:val="00667426"/>
    <w:rsid w:val="00670965"/>
    <w:rsid w:val="006767E7"/>
    <w:rsid w:val="006B5DAF"/>
    <w:rsid w:val="006D7340"/>
    <w:rsid w:val="006F0C45"/>
    <w:rsid w:val="006F2D4F"/>
    <w:rsid w:val="00702665"/>
    <w:rsid w:val="00702E63"/>
    <w:rsid w:val="00720458"/>
    <w:rsid w:val="00744E19"/>
    <w:rsid w:val="0075223C"/>
    <w:rsid w:val="007664C3"/>
    <w:rsid w:val="00782CB4"/>
    <w:rsid w:val="00793B0B"/>
    <w:rsid w:val="007C0B2C"/>
    <w:rsid w:val="007C1A68"/>
    <w:rsid w:val="007F55EB"/>
    <w:rsid w:val="00815096"/>
    <w:rsid w:val="00825906"/>
    <w:rsid w:val="00827CF1"/>
    <w:rsid w:val="00831457"/>
    <w:rsid w:val="00843893"/>
    <w:rsid w:val="0085489F"/>
    <w:rsid w:val="00854D7D"/>
    <w:rsid w:val="008605B6"/>
    <w:rsid w:val="00874E68"/>
    <w:rsid w:val="008A4128"/>
    <w:rsid w:val="008C0ACE"/>
    <w:rsid w:val="008E0632"/>
    <w:rsid w:val="008F22B7"/>
    <w:rsid w:val="0093394F"/>
    <w:rsid w:val="00933AE2"/>
    <w:rsid w:val="00937AF8"/>
    <w:rsid w:val="00954949"/>
    <w:rsid w:val="00964F6F"/>
    <w:rsid w:val="009723CB"/>
    <w:rsid w:val="00972C4E"/>
    <w:rsid w:val="0098250F"/>
    <w:rsid w:val="00985CE0"/>
    <w:rsid w:val="009A0E51"/>
    <w:rsid w:val="009A462A"/>
    <w:rsid w:val="009B60FA"/>
    <w:rsid w:val="009C4D2A"/>
    <w:rsid w:val="009D0818"/>
    <w:rsid w:val="009E5990"/>
    <w:rsid w:val="009F6A6F"/>
    <w:rsid w:val="00A00994"/>
    <w:rsid w:val="00A13C92"/>
    <w:rsid w:val="00A2779F"/>
    <w:rsid w:val="00A50533"/>
    <w:rsid w:val="00A60D7A"/>
    <w:rsid w:val="00A61D68"/>
    <w:rsid w:val="00A72043"/>
    <w:rsid w:val="00A72854"/>
    <w:rsid w:val="00A73C71"/>
    <w:rsid w:val="00AC04FE"/>
    <w:rsid w:val="00B02F4E"/>
    <w:rsid w:val="00B24581"/>
    <w:rsid w:val="00B430E5"/>
    <w:rsid w:val="00B44A1C"/>
    <w:rsid w:val="00B61233"/>
    <w:rsid w:val="00B84BBD"/>
    <w:rsid w:val="00B8598D"/>
    <w:rsid w:val="00BA399F"/>
    <w:rsid w:val="00BB6516"/>
    <w:rsid w:val="00BD03CB"/>
    <w:rsid w:val="00BD2DA1"/>
    <w:rsid w:val="00BD6F6C"/>
    <w:rsid w:val="00BF5C57"/>
    <w:rsid w:val="00C128B2"/>
    <w:rsid w:val="00C22216"/>
    <w:rsid w:val="00C25D71"/>
    <w:rsid w:val="00C32674"/>
    <w:rsid w:val="00C44300"/>
    <w:rsid w:val="00C65393"/>
    <w:rsid w:val="00C672E0"/>
    <w:rsid w:val="00C93FD4"/>
    <w:rsid w:val="00CA6D95"/>
    <w:rsid w:val="00D00D12"/>
    <w:rsid w:val="00D20761"/>
    <w:rsid w:val="00D226C9"/>
    <w:rsid w:val="00D22B7A"/>
    <w:rsid w:val="00D32306"/>
    <w:rsid w:val="00D3633A"/>
    <w:rsid w:val="00D372C1"/>
    <w:rsid w:val="00D4688F"/>
    <w:rsid w:val="00D65DBB"/>
    <w:rsid w:val="00D72BCE"/>
    <w:rsid w:val="00D84F8D"/>
    <w:rsid w:val="00DA082B"/>
    <w:rsid w:val="00DA75CA"/>
    <w:rsid w:val="00DB146F"/>
    <w:rsid w:val="00DC2EF5"/>
    <w:rsid w:val="00DC57F8"/>
    <w:rsid w:val="00DE4AFC"/>
    <w:rsid w:val="00DF0F36"/>
    <w:rsid w:val="00E043AE"/>
    <w:rsid w:val="00E10DC1"/>
    <w:rsid w:val="00E36F0F"/>
    <w:rsid w:val="00E44E03"/>
    <w:rsid w:val="00E57449"/>
    <w:rsid w:val="00E639B0"/>
    <w:rsid w:val="00E6534D"/>
    <w:rsid w:val="00E82A39"/>
    <w:rsid w:val="00E847CD"/>
    <w:rsid w:val="00E92E20"/>
    <w:rsid w:val="00E951C0"/>
    <w:rsid w:val="00EA3079"/>
    <w:rsid w:val="00EB60DE"/>
    <w:rsid w:val="00EE284D"/>
    <w:rsid w:val="00EF1813"/>
    <w:rsid w:val="00F03DAD"/>
    <w:rsid w:val="00F055B2"/>
    <w:rsid w:val="00F05787"/>
    <w:rsid w:val="00F1035E"/>
    <w:rsid w:val="00F25570"/>
    <w:rsid w:val="00F26116"/>
    <w:rsid w:val="00F72106"/>
    <w:rsid w:val="00F80950"/>
    <w:rsid w:val="00F848EC"/>
    <w:rsid w:val="00F905D3"/>
    <w:rsid w:val="00FA06B9"/>
    <w:rsid w:val="00FA2180"/>
    <w:rsid w:val="00FB22AE"/>
    <w:rsid w:val="00FD39C7"/>
    <w:rsid w:val="00FE10A1"/>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2DEF9"/>
  <w15:docId w15:val="{E407A8F0-2178-45D3-83D0-E5D9E925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4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0F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84F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semiHidden/>
    <w:unhideWhenUsed/>
    <w:qFormat/>
    <w:rsid w:val="00F1035E"/>
    <w:pPr>
      <w:spacing w:after="0"/>
    </w:pPr>
    <w:rPr>
      <w:rFonts w:ascii="Times New Roman" w:hAnsi="Times New Roman"/>
      <w:sz w:val="24"/>
    </w:rPr>
  </w:style>
  <w:style w:type="paragraph" w:customStyle="1" w:styleId="Default">
    <w:name w:val="Default"/>
    <w:rsid w:val="00782CB4"/>
    <w:pPr>
      <w:autoSpaceDE w:val="0"/>
      <w:autoSpaceDN w:val="0"/>
      <w:adjustRightInd w:val="0"/>
      <w:spacing w:after="0" w:line="240" w:lineRule="auto"/>
    </w:pPr>
    <w:rPr>
      <w:rFonts w:ascii="Roboto" w:hAnsi="Roboto" w:cs="Roboto"/>
      <w:color w:val="000000"/>
      <w:sz w:val="24"/>
      <w:szCs w:val="24"/>
    </w:rPr>
  </w:style>
  <w:style w:type="paragraph" w:customStyle="1" w:styleId="Pa0">
    <w:name w:val="Pa0"/>
    <w:basedOn w:val="Default"/>
    <w:next w:val="Default"/>
    <w:uiPriority w:val="99"/>
    <w:rsid w:val="00782CB4"/>
    <w:pPr>
      <w:spacing w:line="1267" w:lineRule="atLeast"/>
    </w:pPr>
    <w:rPr>
      <w:rFonts w:cstheme="minorBidi"/>
      <w:color w:val="auto"/>
    </w:rPr>
  </w:style>
  <w:style w:type="paragraph" w:styleId="NormalWeb">
    <w:name w:val="Normal (Web)"/>
    <w:basedOn w:val="Normal"/>
    <w:uiPriority w:val="99"/>
    <w:unhideWhenUsed/>
    <w:rsid w:val="00F255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84F8D"/>
    <w:rPr>
      <w:rFonts w:ascii="Times New Roman" w:eastAsia="Times New Roman" w:hAnsi="Times New Roman" w:cs="Times New Roman"/>
      <w:b/>
      <w:bCs/>
      <w:sz w:val="27"/>
      <w:szCs w:val="27"/>
    </w:rPr>
  </w:style>
  <w:style w:type="character" w:customStyle="1" w:styleId="citation-1">
    <w:name w:val="citation-1"/>
    <w:basedOn w:val="DefaultParagraphFont"/>
    <w:rsid w:val="00A73C71"/>
  </w:style>
  <w:style w:type="character" w:styleId="Strong">
    <w:name w:val="Strong"/>
    <w:basedOn w:val="DefaultParagraphFont"/>
    <w:uiPriority w:val="22"/>
    <w:qFormat/>
    <w:rsid w:val="00075D56"/>
    <w:rPr>
      <w:b/>
      <w:bCs/>
    </w:rPr>
  </w:style>
  <w:style w:type="paragraph" w:styleId="ListParagraph">
    <w:name w:val="List Paragraph"/>
    <w:basedOn w:val="Normal"/>
    <w:uiPriority w:val="34"/>
    <w:qFormat/>
    <w:rsid w:val="002F0FA0"/>
    <w:pPr>
      <w:ind w:left="720"/>
      <w:contextualSpacing/>
    </w:pPr>
  </w:style>
  <w:style w:type="character" w:customStyle="1" w:styleId="Heading2Char">
    <w:name w:val="Heading 2 Char"/>
    <w:basedOn w:val="DefaultParagraphFont"/>
    <w:link w:val="Heading2"/>
    <w:uiPriority w:val="9"/>
    <w:rsid w:val="002F0FA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27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DAC"/>
  </w:style>
  <w:style w:type="paragraph" w:styleId="Footer">
    <w:name w:val="footer"/>
    <w:basedOn w:val="Normal"/>
    <w:link w:val="FooterChar"/>
    <w:uiPriority w:val="99"/>
    <w:unhideWhenUsed/>
    <w:rsid w:val="00627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DAC"/>
  </w:style>
  <w:style w:type="paragraph" w:styleId="BalloonText">
    <w:name w:val="Balloon Text"/>
    <w:basedOn w:val="Normal"/>
    <w:link w:val="BalloonTextChar"/>
    <w:uiPriority w:val="99"/>
    <w:semiHidden/>
    <w:unhideWhenUsed/>
    <w:rsid w:val="00720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458"/>
    <w:rPr>
      <w:rFonts w:ascii="Tahoma" w:hAnsi="Tahoma" w:cs="Tahoma"/>
      <w:sz w:val="16"/>
      <w:szCs w:val="16"/>
    </w:rPr>
  </w:style>
  <w:style w:type="character" w:customStyle="1" w:styleId="Heading1Char">
    <w:name w:val="Heading 1 Char"/>
    <w:basedOn w:val="DefaultParagraphFont"/>
    <w:link w:val="Heading1"/>
    <w:uiPriority w:val="9"/>
    <w:rsid w:val="007664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807D8"/>
    <w:pPr>
      <w:outlineLvl w:val="9"/>
    </w:pPr>
    <w:rPr>
      <w:lang w:eastAsia="ja-JP"/>
    </w:rPr>
  </w:style>
  <w:style w:type="paragraph" w:styleId="TOC1">
    <w:name w:val="toc 1"/>
    <w:basedOn w:val="Normal"/>
    <w:next w:val="Normal"/>
    <w:autoRedefine/>
    <w:uiPriority w:val="39"/>
    <w:unhideWhenUsed/>
    <w:rsid w:val="003807D8"/>
    <w:pPr>
      <w:spacing w:after="100"/>
    </w:pPr>
  </w:style>
  <w:style w:type="paragraph" w:styleId="TOC2">
    <w:name w:val="toc 2"/>
    <w:basedOn w:val="Normal"/>
    <w:next w:val="Normal"/>
    <w:autoRedefine/>
    <w:uiPriority w:val="39"/>
    <w:unhideWhenUsed/>
    <w:rsid w:val="003807D8"/>
    <w:pPr>
      <w:spacing w:after="100"/>
      <w:ind w:left="220"/>
    </w:pPr>
  </w:style>
  <w:style w:type="paragraph" w:styleId="TOC3">
    <w:name w:val="toc 3"/>
    <w:basedOn w:val="Normal"/>
    <w:next w:val="Normal"/>
    <w:autoRedefine/>
    <w:uiPriority w:val="39"/>
    <w:unhideWhenUsed/>
    <w:rsid w:val="003807D8"/>
    <w:pPr>
      <w:spacing w:after="100"/>
      <w:ind w:left="440"/>
    </w:pPr>
  </w:style>
  <w:style w:type="character" w:styleId="Hyperlink">
    <w:name w:val="Hyperlink"/>
    <w:basedOn w:val="DefaultParagraphFont"/>
    <w:uiPriority w:val="99"/>
    <w:unhideWhenUsed/>
    <w:rsid w:val="003807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7898">
      <w:bodyDiv w:val="1"/>
      <w:marLeft w:val="0"/>
      <w:marRight w:val="0"/>
      <w:marTop w:val="0"/>
      <w:marBottom w:val="0"/>
      <w:divBdr>
        <w:top w:val="none" w:sz="0" w:space="0" w:color="auto"/>
        <w:left w:val="none" w:sz="0" w:space="0" w:color="auto"/>
        <w:bottom w:val="none" w:sz="0" w:space="0" w:color="auto"/>
        <w:right w:val="none" w:sz="0" w:space="0" w:color="auto"/>
      </w:divBdr>
    </w:div>
    <w:div w:id="74865582">
      <w:bodyDiv w:val="1"/>
      <w:marLeft w:val="0"/>
      <w:marRight w:val="0"/>
      <w:marTop w:val="0"/>
      <w:marBottom w:val="0"/>
      <w:divBdr>
        <w:top w:val="none" w:sz="0" w:space="0" w:color="auto"/>
        <w:left w:val="none" w:sz="0" w:space="0" w:color="auto"/>
        <w:bottom w:val="none" w:sz="0" w:space="0" w:color="auto"/>
        <w:right w:val="none" w:sz="0" w:space="0" w:color="auto"/>
      </w:divBdr>
    </w:div>
    <w:div w:id="147324959">
      <w:bodyDiv w:val="1"/>
      <w:marLeft w:val="0"/>
      <w:marRight w:val="0"/>
      <w:marTop w:val="0"/>
      <w:marBottom w:val="0"/>
      <w:divBdr>
        <w:top w:val="none" w:sz="0" w:space="0" w:color="auto"/>
        <w:left w:val="none" w:sz="0" w:space="0" w:color="auto"/>
        <w:bottom w:val="none" w:sz="0" w:space="0" w:color="auto"/>
        <w:right w:val="none" w:sz="0" w:space="0" w:color="auto"/>
      </w:divBdr>
    </w:div>
    <w:div w:id="205997142">
      <w:bodyDiv w:val="1"/>
      <w:marLeft w:val="0"/>
      <w:marRight w:val="0"/>
      <w:marTop w:val="0"/>
      <w:marBottom w:val="0"/>
      <w:divBdr>
        <w:top w:val="none" w:sz="0" w:space="0" w:color="auto"/>
        <w:left w:val="none" w:sz="0" w:space="0" w:color="auto"/>
        <w:bottom w:val="none" w:sz="0" w:space="0" w:color="auto"/>
        <w:right w:val="none" w:sz="0" w:space="0" w:color="auto"/>
      </w:divBdr>
    </w:div>
    <w:div w:id="220558385">
      <w:bodyDiv w:val="1"/>
      <w:marLeft w:val="0"/>
      <w:marRight w:val="0"/>
      <w:marTop w:val="0"/>
      <w:marBottom w:val="0"/>
      <w:divBdr>
        <w:top w:val="none" w:sz="0" w:space="0" w:color="auto"/>
        <w:left w:val="none" w:sz="0" w:space="0" w:color="auto"/>
        <w:bottom w:val="none" w:sz="0" w:space="0" w:color="auto"/>
        <w:right w:val="none" w:sz="0" w:space="0" w:color="auto"/>
      </w:divBdr>
    </w:div>
    <w:div w:id="278415196">
      <w:bodyDiv w:val="1"/>
      <w:marLeft w:val="0"/>
      <w:marRight w:val="0"/>
      <w:marTop w:val="0"/>
      <w:marBottom w:val="0"/>
      <w:divBdr>
        <w:top w:val="none" w:sz="0" w:space="0" w:color="auto"/>
        <w:left w:val="none" w:sz="0" w:space="0" w:color="auto"/>
        <w:bottom w:val="none" w:sz="0" w:space="0" w:color="auto"/>
        <w:right w:val="none" w:sz="0" w:space="0" w:color="auto"/>
      </w:divBdr>
    </w:div>
    <w:div w:id="298338499">
      <w:bodyDiv w:val="1"/>
      <w:marLeft w:val="0"/>
      <w:marRight w:val="0"/>
      <w:marTop w:val="0"/>
      <w:marBottom w:val="0"/>
      <w:divBdr>
        <w:top w:val="none" w:sz="0" w:space="0" w:color="auto"/>
        <w:left w:val="none" w:sz="0" w:space="0" w:color="auto"/>
        <w:bottom w:val="none" w:sz="0" w:space="0" w:color="auto"/>
        <w:right w:val="none" w:sz="0" w:space="0" w:color="auto"/>
      </w:divBdr>
    </w:div>
    <w:div w:id="379475937">
      <w:bodyDiv w:val="1"/>
      <w:marLeft w:val="0"/>
      <w:marRight w:val="0"/>
      <w:marTop w:val="0"/>
      <w:marBottom w:val="0"/>
      <w:divBdr>
        <w:top w:val="none" w:sz="0" w:space="0" w:color="auto"/>
        <w:left w:val="none" w:sz="0" w:space="0" w:color="auto"/>
        <w:bottom w:val="none" w:sz="0" w:space="0" w:color="auto"/>
        <w:right w:val="none" w:sz="0" w:space="0" w:color="auto"/>
      </w:divBdr>
    </w:div>
    <w:div w:id="401833061">
      <w:bodyDiv w:val="1"/>
      <w:marLeft w:val="0"/>
      <w:marRight w:val="0"/>
      <w:marTop w:val="0"/>
      <w:marBottom w:val="0"/>
      <w:divBdr>
        <w:top w:val="none" w:sz="0" w:space="0" w:color="auto"/>
        <w:left w:val="none" w:sz="0" w:space="0" w:color="auto"/>
        <w:bottom w:val="none" w:sz="0" w:space="0" w:color="auto"/>
        <w:right w:val="none" w:sz="0" w:space="0" w:color="auto"/>
      </w:divBdr>
    </w:div>
    <w:div w:id="503205686">
      <w:bodyDiv w:val="1"/>
      <w:marLeft w:val="0"/>
      <w:marRight w:val="0"/>
      <w:marTop w:val="0"/>
      <w:marBottom w:val="0"/>
      <w:divBdr>
        <w:top w:val="none" w:sz="0" w:space="0" w:color="auto"/>
        <w:left w:val="none" w:sz="0" w:space="0" w:color="auto"/>
        <w:bottom w:val="none" w:sz="0" w:space="0" w:color="auto"/>
        <w:right w:val="none" w:sz="0" w:space="0" w:color="auto"/>
      </w:divBdr>
    </w:div>
    <w:div w:id="627321775">
      <w:bodyDiv w:val="1"/>
      <w:marLeft w:val="0"/>
      <w:marRight w:val="0"/>
      <w:marTop w:val="0"/>
      <w:marBottom w:val="0"/>
      <w:divBdr>
        <w:top w:val="none" w:sz="0" w:space="0" w:color="auto"/>
        <w:left w:val="none" w:sz="0" w:space="0" w:color="auto"/>
        <w:bottom w:val="none" w:sz="0" w:space="0" w:color="auto"/>
        <w:right w:val="none" w:sz="0" w:space="0" w:color="auto"/>
      </w:divBdr>
    </w:div>
    <w:div w:id="637956203">
      <w:bodyDiv w:val="1"/>
      <w:marLeft w:val="0"/>
      <w:marRight w:val="0"/>
      <w:marTop w:val="0"/>
      <w:marBottom w:val="0"/>
      <w:divBdr>
        <w:top w:val="none" w:sz="0" w:space="0" w:color="auto"/>
        <w:left w:val="none" w:sz="0" w:space="0" w:color="auto"/>
        <w:bottom w:val="none" w:sz="0" w:space="0" w:color="auto"/>
        <w:right w:val="none" w:sz="0" w:space="0" w:color="auto"/>
      </w:divBdr>
    </w:div>
    <w:div w:id="640769880">
      <w:bodyDiv w:val="1"/>
      <w:marLeft w:val="0"/>
      <w:marRight w:val="0"/>
      <w:marTop w:val="0"/>
      <w:marBottom w:val="0"/>
      <w:divBdr>
        <w:top w:val="none" w:sz="0" w:space="0" w:color="auto"/>
        <w:left w:val="none" w:sz="0" w:space="0" w:color="auto"/>
        <w:bottom w:val="none" w:sz="0" w:space="0" w:color="auto"/>
        <w:right w:val="none" w:sz="0" w:space="0" w:color="auto"/>
      </w:divBdr>
    </w:div>
    <w:div w:id="644897750">
      <w:bodyDiv w:val="1"/>
      <w:marLeft w:val="0"/>
      <w:marRight w:val="0"/>
      <w:marTop w:val="0"/>
      <w:marBottom w:val="0"/>
      <w:divBdr>
        <w:top w:val="none" w:sz="0" w:space="0" w:color="auto"/>
        <w:left w:val="none" w:sz="0" w:space="0" w:color="auto"/>
        <w:bottom w:val="none" w:sz="0" w:space="0" w:color="auto"/>
        <w:right w:val="none" w:sz="0" w:space="0" w:color="auto"/>
      </w:divBdr>
    </w:div>
    <w:div w:id="742408385">
      <w:bodyDiv w:val="1"/>
      <w:marLeft w:val="0"/>
      <w:marRight w:val="0"/>
      <w:marTop w:val="0"/>
      <w:marBottom w:val="0"/>
      <w:divBdr>
        <w:top w:val="none" w:sz="0" w:space="0" w:color="auto"/>
        <w:left w:val="none" w:sz="0" w:space="0" w:color="auto"/>
        <w:bottom w:val="none" w:sz="0" w:space="0" w:color="auto"/>
        <w:right w:val="none" w:sz="0" w:space="0" w:color="auto"/>
      </w:divBdr>
    </w:div>
    <w:div w:id="745956240">
      <w:bodyDiv w:val="1"/>
      <w:marLeft w:val="0"/>
      <w:marRight w:val="0"/>
      <w:marTop w:val="0"/>
      <w:marBottom w:val="0"/>
      <w:divBdr>
        <w:top w:val="none" w:sz="0" w:space="0" w:color="auto"/>
        <w:left w:val="none" w:sz="0" w:space="0" w:color="auto"/>
        <w:bottom w:val="none" w:sz="0" w:space="0" w:color="auto"/>
        <w:right w:val="none" w:sz="0" w:space="0" w:color="auto"/>
      </w:divBdr>
    </w:div>
    <w:div w:id="753622996">
      <w:bodyDiv w:val="1"/>
      <w:marLeft w:val="0"/>
      <w:marRight w:val="0"/>
      <w:marTop w:val="0"/>
      <w:marBottom w:val="0"/>
      <w:divBdr>
        <w:top w:val="none" w:sz="0" w:space="0" w:color="auto"/>
        <w:left w:val="none" w:sz="0" w:space="0" w:color="auto"/>
        <w:bottom w:val="none" w:sz="0" w:space="0" w:color="auto"/>
        <w:right w:val="none" w:sz="0" w:space="0" w:color="auto"/>
      </w:divBdr>
    </w:div>
    <w:div w:id="856429922">
      <w:bodyDiv w:val="1"/>
      <w:marLeft w:val="0"/>
      <w:marRight w:val="0"/>
      <w:marTop w:val="0"/>
      <w:marBottom w:val="0"/>
      <w:divBdr>
        <w:top w:val="none" w:sz="0" w:space="0" w:color="auto"/>
        <w:left w:val="none" w:sz="0" w:space="0" w:color="auto"/>
        <w:bottom w:val="none" w:sz="0" w:space="0" w:color="auto"/>
        <w:right w:val="none" w:sz="0" w:space="0" w:color="auto"/>
      </w:divBdr>
    </w:div>
    <w:div w:id="1051030652">
      <w:bodyDiv w:val="1"/>
      <w:marLeft w:val="0"/>
      <w:marRight w:val="0"/>
      <w:marTop w:val="0"/>
      <w:marBottom w:val="0"/>
      <w:divBdr>
        <w:top w:val="none" w:sz="0" w:space="0" w:color="auto"/>
        <w:left w:val="none" w:sz="0" w:space="0" w:color="auto"/>
        <w:bottom w:val="none" w:sz="0" w:space="0" w:color="auto"/>
        <w:right w:val="none" w:sz="0" w:space="0" w:color="auto"/>
      </w:divBdr>
    </w:div>
    <w:div w:id="1053194541">
      <w:bodyDiv w:val="1"/>
      <w:marLeft w:val="0"/>
      <w:marRight w:val="0"/>
      <w:marTop w:val="0"/>
      <w:marBottom w:val="0"/>
      <w:divBdr>
        <w:top w:val="none" w:sz="0" w:space="0" w:color="auto"/>
        <w:left w:val="none" w:sz="0" w:space="0" w:color="auto"/>
        <w:bottom w:val="none" w:sz="0" w:space="0" w:color="auto"/>
        <w:right w:val="none" w:sz="0" w:space="0" w:color="auto"/>
      </w:divBdr>
    </w:div>
    <w:div w:id="1127772388">
      <w:bodyDiv w:val="1"/>
      <w:marLeft w:val="0"/>
      <w:marRight w:val="0"/>
      <w:marTop w:val="0"/>
      <w:marBottom w:val="0"/>
      <w:divBdr>
        <w:top w:val="none" w:sz="0" w:space="0" w:color="auto"/>
        <w:left w:val="none" w:sz="0" w:space="0" w:color="auto"/>
        <w:bottom w:val="none" w:sz="0" w:space="0" w:color="auto"/>
        <w:right w:val="none" w:sz="0" w:space="0" w:color="auto"/>
      </w:divBdr>
    </w:div>
    <w:div w:id="1198619286">
      <w:bodyDiv w:val="1"/>
      <w:marLeft w:val="0"/>
      <w:marRight w:val="0"/>
      <w:marTop w:val="0"/>
      <w:marBottom w:val="0"/>
      <w:divBdr>
        <w:top w:val="none" w:sz="0" w:space="0" w:color="auto"/>
        <w:left w:val="none" w:sz="0" w:space="0" w:color="auto"/>
        <w:bottom w:val="none" w:sz="0" w:space="0" w:color="auto"/>
        <w:right w:val="none" w:sz="0" w:space="0" w:color="auto"/>
      </w:divBdr>
    </w:div>
    <w:div w:id="1297296866">
      <w:bodyDiv w:val="1"/>
      <w:marLeft w:val="0"/>
      <w:marRight w:val="0"/>
      <w:marTop w:val="0"/>
      <w:marBottom w:val="0"/>
      <w:divBdr>
        <w:top w:val="none" w:sz="0" w:space="0" w:color="auto"/>
        <w:left w:val="none" w:sz="0" w:space="0" w:color="auto"/>
        <w:bottom w:val="none" w:sz="0" w:space="0" w:color="auto"/>
        <w:right w:val="none" w:sz="0" w:space="0" w:color="auto"/>
      </w:divBdr>
    </w:div>
    <w:div w:id="1302537760">
      <w:bodyDiv w:val="1"/>
      <w:marLeft w:val="0"/>
      <w:marRight w:val="0"/>
      <w:marTop w:val="0"/>
      <w:marBottom w:val="0"/>
      <w:divBdr>
        <w:top w:val="none" w:sz="0" w:space="0" w:color="auto"/>
        <w:left w:val="none" w:sz="0" w:space="0" w:color="auto"/>
        <w:bottom w:val="none" w:sz="0" w:space="0" w:color="auto"/>
        <w:right w:val="none" w:sz="0" w:space="0" w:color="auto"/>
      </w:divBdr>
    </w:div>
    <w:div w:id="1396776177">
      <w:bodyDiv w:val="1"/>
      <w:marLeft w:val="0"/>
      <w:marRight w:val="0"/>
      <w:marTop w:val="0"/>
      <w:marBottom w:val="0"/>
      <w:divBdr>
        <w:top w:val="none" w:sz="0" w:space="0" w:color="auto"/>
        <w:left w:val="none" w:sz="0" w:space="0" w:color="auto"/>
        <w:bottom w:val="none" w:sz="0" w:space="0" w:color="auto"/>
        <w:right w:val="none" w:sz="0" w:space="0" w:color="auto"/>
      </w:divBdr>
    </w:div>
    <w:div w:id="1405562670">
      <w:bodyDiv w:val="1"/>
      <w:marLeft w:val="0"/>
      <w:marRight w:val="0"/>
      <w:marTop w:val="0"/>
      <w:marBottom w:val="0"/>
      <w:divBdr>
        <w:top w:val="none" w:sz="0" w:space="0" w:color="auto"/>
        <w:left w:val="none" w:sz="0" w:space="0" w:color="auto"/>
        <w:bottom w:val="none" w:sz="0" w:space="0" w:color="auto"/>
        <w:right w:val="none" w:sz="0" w:space="0" w:color="auto"/>
      </w:divBdr>
    </w:div>
    <w:div w:id="1455177552">
      <w:bodyDiv w:val="1"/>
      <w:marLeft w:val="0"/>
      <w:marRight w:val="0"/>
      <w:marTop w:val="0"/>
      <w:marBottom w:val="0"/>
      <w:divBdr>
        <w:top w:val="none" w:sz="0" w:space="0" w:color="auto"/>
        <w:left w:val="none" w:sz="0" w:space="0" w:color="auto"/>
        <w:bottom w:val="none" w:sz="0" w:space="0" w:color="auto"/>
        <w:right w:val="none" w:sz="0" w:space="0" w:color="auto"/>
      </w:divBdr>
    </w:div>
    <w:div w:id="1564027646">
      <w:bodyDiv w:val="1"/>
      <w:marLeft w:val="0"/>
      <w:marRight w:val="0"/>
      <w:marTop w:val="0"/>
      <w:marBottom w:val="0"/>
      <w:divBdr>
        <w:top w:val="none" w:sz="0" w:space="0" w:color="auto"/>
        <w:left w:val="none" w:sz="0" w:space="0" w:color="auto"/>
        <w:bottom w:val="none" w:sz="0" w:space="0" w:color="auto"/>
        <w:right w:val="none" w:sz="0" w:space="0" w:color="auto"/>
      </w:divBdr>
    </w:div>
    <w:div w:id="1758134379">
      <w:bodyDiv w:val="1"/>
      <w:marLeft w:val="0"/>
      <w:marRight w:val="0"/>
      <w:marTop w:val="0"/>
      <w:marBottom w:val="0"/>
      <w:divBdr>
        <w:top w:val="none" w:sz="0" w:space="0" w:color="auto"/>
        <w:left w:val="none" w:sz="0" w:space="0" w:color="auto"/>
        <w:bottom w:val="none" w:sz="0" w:space="0" w:color="auto"/>
        <w:right w:val="none" w:sz="0" w:space="0" w:color="auto"/>
      </w:divBdr>
    </w:div>
    <w:div w:id="1848708951">
      <w:bodyDiv w:val="1"/>
      <w:marLeft w:val="0"/>
      <w:marRight w:val="0"/>
      <w:marTop w:val="0"/>
      <w:marBottom w:val="0"/>
      <w:divBdr>
        <w:top w:val="none" w:sz="0" w:space="0" w:color="auto"/>
        <w:left w:val="none" w:sz="0" w:space="0" w:color="auto"/>
        <w:bottom w:val="none" w:sz="0" w:space="0" w:color="auto"/>
        <w:right w:val="none" w:sz="0" w:space="0" w:color="auto"/>
      </w:divBdr>
    </w:div>
    <w:div w:id="2049258738">
      <w:bodyDiv w:val="1"/>
      <w:marLeft w:val="0"/>
      <w:marRight w:val="0"/>
      <w:marTop w:val="0"/>
      <w:marBottom w:val="0"/>
      <w:divBdr>
        <w:top w:val="none" w:sz="0" w:space="0" w:color="auto"/>
        <w:left w:val="none" w:sz="0" w:space="0" w:color="auto"/>
        <w:bottom w:val="none" w:sz="0" w:space="0" w:color="auto"/>
        <w:right w:val="none" w:sz="0" w:space="0" w:color="auto"/>
      </w:divBdr>
    </w:div>
    <w:div w:id="2064285607">
      <w:bodyDiv w:val="1"/>
      <w:marLeft w:val="0"/>
      <w:marRight w:val="0"/>
      <w:marTop w:val="0"/>
      <w:marBottom w:val="0"/>
      <w:divBdr>
        <w:top w:val="none" w:sz="0" w:space="0" w:color="auto"/>
        <w:left w:val="none" w:sz="0" w:space="0" w:color="auto"/>
        <w:bottom w:val="none" w:sz="0" w:space="0" w:color="auto"/>
        <w:right w:val="none" w:sz="0" w:space="0" w:color="auto"/>
      </w:divBdr>
    </w:div>
    <w:div w:id="211832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FBCFF-0ADF-4576-AEA1-91794C4C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11928</Words>
  <Characters>67991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Isaac Nigus</cp:lastModifiedBy>
  <cp:revision>2</cp:revision>
  <cp:lastPrinted>2025-11-05T09:45:00Z</cp:lastPrinted>
  <dcterms:created xsi:type="dcterms:W3CDTF">2025-12-30T06:41:00Z</dcterms:created>
  <dcterms:modified xsi:type="dcterms:W3CDTF">2025-12-30T06:41:00Z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277c11d5-0cfe-4da9-b564-aea55f4d503a</vt:lpwstr>
  </property>
</Properties>
</file>